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52C07F36">
      <w:pPr>
        <w:pStyle w:val="69"/>
        <w:keepNext w:val="0"/>
        <w:keepLines w:val="0"/>
        <w:pageBreakBefore w:val="0"/>
        <w:widowControl/>
        <w:kinsoku/>
        <w:wordWrap/>
        <w:overflowPunct/>
        <w:topLinePunct w:val="0"/>
        <w:autoSpaceDE/>
        <w:autoSpaceDN/>
        <w:bidi w:val="0"/>
        <w:adjustRightInd/>
        <w:snapToGrid/>
        <w:spacing w:before="840" w:after="480"/>
        <w:textAlignment w:val="auto"/>
        <w:rPr>
          <w:rFonts w:eastAsiaTheme="majorEastAsia" w:cstheme="majorBidi"/>
          <w:color w:val="000000" w:themeColor="text1"/>
          <w:spacing w:val="5"/>
          <w:kern w:val="28"/>
          <w:szCs w:val="52"/>
          <w:lang w:val="en-US"/>
          <w14:textFill>
            <w14:solidFill>
              <w14:schemeClr w14:val="tx1"/>
            </w14:solidFill>
          </w14:textFill>
        </w:rPr>
      </w:pPr>
      <w:r>
        <w:rPr>
          <w:rFonts w:eastAsiaTheme="majorEastAsia" w:cstheme="majorBidi"/>
          <w:color w:val="000000" w:themeColor="text1"/>
          <w:spacing w:val="5"/>
          <w:kern w:val="28"/>
          <w:szCs w:val="52"/>
          <w:lang w:val="en-US"/>
          <w14:textFill>
            <w14:solidFill>
              <w14:schemeClr w14:val="tx1"/>
            </w14:solidFill>
          </w14:textFill>
        </w:rPr>
        <w:t xml:space="preserve">Quantifying the Relationship between Spatial Resolution and Spatial </w:t>
      </w:r>
      <w:r>
        <w:rPr>
          <w:rFonts w:hint="eastAsia" w:eastAsiaTheme="majorEastAsia" w:cstheme="majorBidi"/>
          <w:color w:val="000000" w:themeColor="text1"/>
          <w:spacing w:val="5"/>
          <w:kern w:val="28"/>
          <w:szCs w:val="52"/>
          <w:lang w:val="en-US"/>
          <w14:textFill>
            <w14:solidFill>
              <w14:schemeClr w14:val="tx1"/>
            </w14:solidFill>
          </w14:textFill>
        </w:rPr>
        <w:t>Un</w:t>
      </w:r>
      <w:r>
        <w:rPr>
          <w:rFonts w:eastAsiaTheme="majorEastAsia" w:cstheme="majorBidi"/>
          <w:color w:val="000000" w:themeColor="text1"/>
          <w:spacing w:val="5"/>
          <w:kern w:val="28"/>
          <w:szCs w:val="52"/>
          <w:lang w:val="en-US"/>
          <w14:textFill>
            <w14:solidFill>
              <w14:schemeClr w14:val="tx1"/>
            </w14:solidFill>
          </w14:textFill>
        </w:rPr>
        <w:t>certainty in Spatial Analysis</w:t>
      </w:r>
    </w:p>
    <w:p w14:paraId="40963386">
      <w:pPr>
        <w:pStyle w:val="68"/>
        <w:bidi w:val="0"/>
        <w:rPr>
          <w:lang w:val="en-US"/>
        </w:rPr>
      </w:pPr>
      <w:r>
        <w:rPr>
          <w:lang w:val="en-US" w:eastAsia="zh-CN"/>
        </w:rPr>
        <w:t>Subtitle</w:t>
      </w:r>
    </w:p>
    <w:p w14:paraId="091D173C">
      <w:pPr>
        <w:pStyle w:val="82"/>
        <w:bidi w:val="0"/>
      </w:pPr>
      <w:r>
        <w:t>Master thesis</w:t>
      </w:r>
    </w:p>
    <w:p w14:paraId="6C4AA513">
      <w:pPr>
        <w:pStyle w:val="81"/>
        <w:keepNext w:val="0"/>
        <w:keepLines w:val="0"/>
        <w:pageBreakBefore w:val="0"/>
        <w:widowControl/>
        <w:kinsoku/>
        <w:wordWrap/>
        <w:overflowPunct/>
        <w:topLinePunct w:val="0"/>
        <w:autoSpaceDE/>
        <w:autoSpaceDN/>
        <w:bidi w:val="0"/>
        <w:adjustRightInd/>
        <w:snapToGrid/>
        <w:spacing w:before="800"/>
        <w:textAlignment w:val="auto"/>
      </w:pPr>
      <w:r>
        <w:t>For the attainment of the Applied Geoinformatics Master</w:t>
      </w:r>
    </w:p>
    <w:p w14:paraId="453AA22C">
      <w:pPr>
        <w:pStyle w:val="83"/>
        <w:keepNext w:val="0"/>
        <w:keepLines w:val="0"/>
        <w:pageBreakBefore w:val="0"/>
        <w:widowControl/>
        <w:kinsoku/>
        <w:wordWrap/>
        <w:overflowPunct/>
        <w:topLinePunct w:val="0"/>
        <w:autoSpaceDE/>
        <w:autoSpaceDN/>
        <w:bidi w:val="0"/>
        <w:adjustRightInd/>
        <w:snapToGrid/>
        <w:spacing w:before="600"/>
        <w:textAlignment w:val="auto"/>
      </w:pPr>
      <w:r>
        <w:t>At the Faculty of Digital and Analytical Sciences</w:t>
      </w:r>
    </w:p>
    <w:p w14:paraId="3A247371">
      <w:pPr>
        <w:pStyle w:val="84"/>
        <w:numPr>
          <w:numId w:val="0"/>
        </w:numPr>
        <w:bidi w:val="0"/>
        <w:ind w:leftChars="0"/>
        <w:jc w:val="center"/>
        <w:rPr>
          <w:lang w:val="de-DE" w:eastAsia="zh-CN"/>
        </w:rPr>
      </w:pPr>
      <w:r>
        <w:rPr>
          <w:lang w:val="de-DE" w:eastAsia="zh-CN"/>
        </w:rPr>
        <w:t>Paris-Lodron University of Salzburg</w:t>
      </w:r>
    </w:p>
    <w:p w14:paraId="7640A437">
      <w:pPr>
        <w:pStyle w:val="85"/>
        <w:keepNext w:val="0"/>
        <w:keepLines w:val="0"/>
        <w:pageBreakBefore w:val="0"/>
        <w:widowControl/>
        <w:kinsoku/>
        <w:wordWrap/>
        <w:overflowPunct/>
        <w:topLinePunct w:val="0"/>
        <w:autoSpaceDE/>
        <w:autoSpaceDN/>
        <w:bidi w:val="0"/>
        <w:adjustRightInd/>
        <w:snapToGrid/>
        <w:spacing w:before="1120"/>
        <w:textAlignment w:val="auto"/>
      </w:pPr>
      <w:r>
        <w:t>Submitted by</w:t>
      </w:r>
    </w:p>
    <w:p w14:paraId="08293B2A">
      <w:pPr>
        <w:pStyle w:val="86"/>
        <w:keepNext w:val="0"/>
        <w:keepLines w:val="0"/>
        <w:pageBreakBefore w:val="0"/>
        <w:widowControl/>
        <w:kinsoku/>
        <w:wordWrap/>
        <w:overflowPunct/>
        <w:topLinePunct w:val="0"/>
        <w:autoSpaceDE/>
        <w:autoSpaceDN/>
        <w:bidi w:val="0"/>
        <w:adjustRightInd/>
        <w:snapToGrid/>
        <w:spacing w:after="1080"/>
        <w:textAlignment w:val="auto"/>
        <w:rPr>
          <w:rFonts w:eastAsiaTheme="minorEastAsia"/>
          <w:lang w:eastAsia="zh-CN"/>
        </w:rPr>
      </w:pPr>
      <w:r>
        <w:rPr>
          <w:rFonts w:hint="eastAsia" w:eastAsiaTheme="minorEastAsia"/>
          <w:lang w:eastAsia="zh-CN"/>
        </w:rPr>
        <w:t>Qinwei Zhu</w:t>
      </w:r>
      <w:r>
        <w:rPr>
          <w:rFonts w:eastAsiaTheme="minorEastAsia"/>
          <w:lang w:eastAsia="zh-CN"/>
        </w:rPr>
        <w:t xml:space="preserve"> </w:t>
      </w:r>
      <w:r>
        <w:rPr>
          <w:rFonts w:hint="eastAsia" w:eastAsiaTheme="minorEastAsia"/>
          <w:lang w:val="en-US" w:eastAsia="zh-CN"/>
        </w:rPr>
        <w:t>,</w:t>
      </w:r>
      <w:r>
        <w:rPr>
          <w:rFonts w:eastAsiaTheme="minorEastAsia"/>
          <w:lang w:eastAsia="zh-CN"/>
        </w:rPr>
        <w:t>Hanyue Ma</w:t>
      </w:r>
      <w:r>
        <w:rPr>
          <w:rFonts w:hint="eastAsia" w:eastAsiaTheme="minorEastAsia"/>
          <w:lang w:val="en-US" w:eastAsia="zh-CN"/>
        </w:rPr>
        <w:t>,</w:t>
      </w:r>
      <w:r>
        <w:rPr>
          <w:rFonts w:eastAsiaTheme="minorEastAsia"/>
          <w:lang w:eastAsia="zh-CN"/>
        </w:rPr>
        <w:t>Louis kame Mbukchi</w:t>
      </w:r>
    </w:p>
    <w:p w14:paraId="055ADFDD">
      <w:pPr>
        <w:pStyle w:val="87"/>
        <w:bidi w:val="0"/>
        <w:rPr>
          <w:lang w:val="en-NZ" w:eastAsia="zh-CN"/>
        </w:rPr>
      </w:pPr>
      <w:r>
        <w:rPr>
          <w:lang w:val="en-NZ" w:eastAsia="zh-CN"/>
        </w:rPr>
        <w:t>Supervisor:</w:t>
      </w:r>
    </w:p>
    <w:p w14:paraId="6F73CAA0">
      <w:pPr>
        <w:pStyle w:val="70"/>
      </w:pPr>
      <w:r>
        <w:t xml:space="preserve"> Assoc. Prof. Dr. Hermann Klug</w:t>
      </w:r>
    </w:p>
    <w:p w14:paraId="1B647310">
      <w:pPr>
        <w:pStyle w:val="89"/>
      </w:pPr>
      <w:r>
        <w:t>Department of Geoinformatics – Z_GIS</w:t>
      </w:r>
    </w:p>
    <w:p w14:paraId="23FE4A53">
      <w:pPr>
        <w:pStyle w:val="88"/>
        <w:bidi w:val="0"/>
      </w:pPr>
      <w:r>
        <w:t xml:space="preserve">Salzburg, </w:t>
      </w:r>
      <w:r>
        <w:rPr>
          <w:rFonts w:hint="eastAsia" w:eastAsiaTheme="minorEastAsia"/>
          <w:lang w:val="en-US" w:eastAsia="zh-CN"/>
        </w:rPr>
        <w:t>December</w:t>
      </w:r>
      <w:r>
        <w:t xml:space="preserve"> 2025</w:t>
      </w:r>
    </w:p>
    <w:p w14:paraId="31F32351">
      <w:r>
        <w:br w:type="page"/>
      </w:r>
    </w:p>
    <w:p w14:paraId="122C1BF6">
      <w:pPr>
        <w:pStyle w:val="2"/>
        <w:numPr>
          <w:ilvl w:val="0"/>
          <w:numId w:val="0"/>
        </w:numPr>
        <w:sectPr>
          <w:headerReference r:id="rId6" w:type="first"/>
          <w:footerReference r:id="rId9" w:type="first"/>
          <w:footerReference r:id="rId7" w:type="default"/>
          <w:headerReference r:id="rId5" w:type="even"/>
          <w:footerReference r:id="rId8" w:type="even"/>
          <w:pgSz w:w="11907" w:h="16840"/>
          <w:pgMar w:top="709" w:right="1134" w:bottom="851" w:left="1134" w:header="720" w:footer="567" w:gutter="0"/>
          <w:cols w:space="708" w:num="1"/>
          <w:docGrid w:linePitch="299" w:charSpace="0"/>
        </w:sectPr>
      </w:pPr>
    </w:p>
    <w:p w14:paraId="6D3B4DD7">
      <w:pPr>
        <w:pStyle w:val="2"/>
        <w:numPr>
          <w:ilvl w:val="0"/>
          <w:numId w:val="0"/>
        </w:numPr>
      </w:pPr>
      <w:bookmarkStart w:id="0" w:name="_Toc1118593251"/>
      <w:bookmarkStart w:id="1" w:name="_Toc215587889"/>
      <w:bookmarkStart w:id="2" w:name="_Toc29042"/>
      <w:r>
        <w:t>Preface</w:t>
      </w:r>
      <w:bookmarkEnd w:id="0"/>
      <w:bookmarkEnd w:id="1"/>
      <w:bookmarkEnd w:id="2"/>
    </w:p>
    <w:p w14:paraId="2C003522">
      <w:pPr>
        <w:rPr>
          <w:rFonts w:hint="default" w:eastAsia="宋体"/>
          <w:lang w:val="en-US" w:eastAsia="zh-CN"/>
        </w:rPr>
      </w:pPr>
      <w:r>
        <w:rPr>
          <w:rFonts w:hint="eastAsia" w:eastAsia="宋体"/>
          <w:lang w:val="en-US" w:eastAsia="zh-CN"/>
        </w:rPr>
        <w:t>.........</w:t>
      </w:r>
    </w:p>
    <w:p w14:paraId="20DC9A1F">
      <w:pPr>
        <w:pStyle w:val="2"/>
        <w:numPr>
          <w:ilvl w:val="0"/>
          <w:numId w:val="0"/>
        </w:numPr>
        <w:ind w:left="432" w:hanging="432"/>
      </w:pPr>
      <w:bookmarkStart w:id="3" w:name="_Toc25059"/>
      <w:r>
        <w:t>Abstract</w:t>
      </w:r>
      <w:bookmarkEnd w:id="3"/>
    </w:p>
    <w:p w14:paraId="0B9F2CED">
      <w:pPr>
        <w:bidi w:val="0"/>
        <w:rPr>
          <w:lang w:val="en-US"/>
        </w:rPr>
      </w:pPr>
      <w:r>
        <w:rPr>
          <w:lang w:val="en-US"/>
        </w:rPr>
        <w:t>Spatial analysis helps us understand how different features are distributed across space, but the results often depend on the level of detail in the data and how much uncertainty they contain. Spatial resolution decides the level of detail we can see, while spatial uncertainty reflects the inaccuracy caused by data collection, processing, or simplification. In many studies, higher resolution is assumed to give better results, but in practice, it can also increase noise or errors. This study focuses on understanding how these two factors interact and influence the quality of spatial analysis. The main goal is to investigate how spatial resolution affects spatial uncertainty and to see whether there is a balance between them.</w:t>
      </w:r>
      <w:r>
        <w:rPr>
          <w:rFonts w:hint="eastAsia"/>
          <w:lang w:val="en-US" w:eastAsia="zh-CN"/>
        </w:rPr>
        <w:t xml:space="preserve"> </w:t>
      </w:r>
      <w:r>
        <w:rPr>
          <w:lang w:val="en-US"/>
        </w:rPr>
        <w:t>The hypothesis is that more detailed data do not always mean more accurate results. The research will address two questions: (1) How does spatial resolution change spatial uncertainty? (2) At what level does increasing resolution stop improving the outcome? The analysis will use raster datasets with various resolutions, together with a digital elevation model (DEM) as reference. The data will be processed in QGIS, and statistical calculations will be done in Python to measure and compare uncertainty levels. A watershed area  is used as the case study. The results  are presented as maps and graphs showing how uncertainty changes with resolution. These findings helps GIS users, environmental researchers choose suitable data and improve  reliability of spatial analysis.</w:t>
      </w:r>
    </w:p>
    <w:p w14:paraId="6B40031E">
      <w:pPr>
        <w:pStyle w:val="47"/>
        <w:rPr>
          <w:lang w:val="en-US"/>
        </w:rPr>
      </w:pPr>
      <w:r>
        <w:rPr>
          <w:b/>
          <w:bCs/>
        </w:rPr>
        <w:t>Keywords</w:t>
      </w:r>
      <w:r>
        <w:t>:</w:t>
      </w:r>
      <w:r>
        <w:rPr>
          <w:rFonts w:hint="eastAsia" w:eastAsiaTheme="minorEastAsia"/>
          <w:lang w:eastAsia="zh-CN"/>
        </w:rPr>
        <w:t xml:space="preserve"> </w:t>
      </w:r>
      <w:r>
        <w:rPr>
          <w:lang w:val="en-US"/>
        </w:rPr>
        <w:t>Data precision</w:t>
      </w:r>
      <w:r>
        <w:rPr>
          <w:rFonts w:hint="eastAsia"/>
          <w:lang w:val="en-US"/>
        </w:rPr>
        <w:t>;</w:t>
      </w:r>
      <w:r>
        <w:rPr>
          <w:rFonts w:hint="eastAsia" w:eastAsiaTheme="minorEastAsia"/>
          <w:lang w:val="en-US" w:eastAsia="zh-CN"/>
        </w:rPr>
        <w:t xml:space="preserve"> </w:t>
      </w:r>
      <w:r>
        <w:rPr>
          <w:rFonts w:hint="eastAsia"/>
          <w:lang w:val="en-US"/>
        </w:rPr>
        <w:t>Scale dependency;</w:t>
      </w:r>
      <w:r>
        <w:rPr>
          <w:rFonts w:hint="eastAsia" w:eastAsiaTheme="minorEastAsia"/>
          <w:lang w:val="en-US" w:eastAsia="zh-CN"/>
        </w:rPr>
        <w:t xml:space="preserve"> </w:t>
      </w:r>
      <w:r>
        <w:rPr>
          <w:rFonts w:hint="eastAsia"/>
          <w:lang w:val="en-US"/>
        </w:rPr>
        <w:t>Error propagation;</w:t>
      </w:r>
      <w:r>
        <w:rPr>
          <w:rFonts w:hint="eastAsia" w:eastAsiaTheme="minorEastAsia"/>
          <w:lang w:val="en-US" w:eastAsia="zh-CN"/>
        </w:rPr>
        <w:t xml:space="preserve"> </w:t>
      </w:r>
      <w:r>
        <w:rPr>
          <w:rFonts w:hint="eastAsia"/>
          <w:lang w:val="en-US"/>
        </w:rPr>
        <w:t>Geospatial modeling;</w:t>
      </w:r>
      <w:r>
        <w:rPr>
          <w:rFonts w:hint="eastAsia" w:eastAsiaTheme="minorEastAsia"/>
          <w:lang w:val="en-US" w:eastAsia="zh-CN"/>
        </w:rPr>
        <w:t xml:space="preserve"> </w:t>
      </w:r>
      <w:r>
        <w:rPr>
          <w:rFonts w:hint="eastAsia"/>
          <w:lang w:val="en-US"/>
        </w:rPr>
        <w:t>Analytical reliability;</w:t>
      </w:r>
    </w:p>
    <w:p w14:paraId="41AD08AA">
      <w:pPr>
        <w:pStyle w:val="47"/>
      </w:pPr>
    </w:p>
    <w:p w14:paraId="1C153DEE">
      <w:pPr>
        <w:pStyle w:val="2"/>
        <w:numPr>
          <w:ilvl w:val="0"/>
          <w:numId w:val="0"/>
        </w:numPr>
        <w:sectPr>
          <w:pgSz w:w="11907" w:h="16840"/>
          <w:pgMar w:top="709" w:right="1134" w:bottom="851" w:left="1134" w:header="720" w:footer="567" w:gutter="0"/>
          <w:cols w:space="708" w:num="1"/>
          <w:docGrid w:linePitch="299" w:charSpace="0"/>
        </w:sectPr>
      </w:pPr>
    </w:p>
    <w:p w14:paraId="579E971E">
      <w:pPr>
        <w:pStyle w:val="2"/>
        <w:numPr>
          <w:ilvl w:val="0"/>
          <w:numId w:val="0"/>
        </w:numPr>
      </w:pPr>
      <w:bookmarkStart w:id="4" w:name="_Toc17269"/>
      <w:r>
        <w:t>Abbreviations</w:t>
      </w:r>
      <w:bookmarkEnd w:id="4"/>
    </w:p>
    <w:p w14:paraId="7A1838AE">
      <w:pPr>
        <w:sectPr>
          <w:pgSz w:w="11907" w:h="16840"/>
          <w:pgMar w:top="709" w:right="1134" w:bottom="851" w:left="1134" w:header="720" w:footer="567" w:gutter="0"/>
          <w:cols w:space="708" w:num="1"/>
          <w:docGrid w:linePitch="299" w:charSpace="0"/>
        </w:sectPr>
      </w:pPr>
      <w:r>
        <w:fldChar w:fldCharType="begin"/>
      </w:r>
      <w:r>
        <w:instrText xml:space="preserve"> INDEX \e "</w:instrText>
      </w:r>
      <w:r>
        <w:tab/>
      </w:r>
      <w:r>
        <w:instrText xml:space="preserve">" \c "1" \z "2057" </w:instrText>
      </w:r>
      <w:r>
        <w:fldChar w:fldCharType="separate"/>
      </w:r>
    </w:p>
    <w:p w14:paraId="0E4362CD">
      <w:pPr>
        <w:pStyle w:val="24"/>
        <w:tabs>
          <w:tab w:val="right" w:leader="dot" w:pos="9629"/>
        </w:tabs>
      </w:pPr>
      <w:r>
        <w:t>DEM</w:t>
      </w:r>
      <w:r>
        <w:tab/>
      </w:r>
      <w:r>
        <w:rPr>
          <w:lang w:val="en-US"/>
        </w:rPr>
        <w:t>Digital Elevation Model</w:t>
      </w:r>
    </w:p>
    <w:p w14:paraId="4A32020D">
      <w:pPr>
        <w:pStyle w:val="24"/>
        <w:tabs>
          <w:tab w:val="right" w:leader="dot" w:pos="9629"/>
        </w:tabs>
        <w:rPr>
          <w:rFonts w:eastAsiaTheme="minorEastAsia"/>
          <w:lang w:eastAsia="zh-CN"/>
        </w:rPr>
      </w:pPr>
      <w:r>
        <w:t>DROF</w:t>
      </w:r>
      <w:r>
        <w:tab/>
      </w:r>
      <w:r>
        <w:t>Dynamic Resolution Optimization Framework</w:t>
      </w:r>
    </w:p>
    <w:p w14:paraId="7B8593AC">
      <w:pPr>
        <w:pStyle w:val="24"/>
        <w:tabs>
          <w:tab w:val="right" w:leader="dot" w:pos="9629"/>
        </w:tabs>
        <w:rPr>
          <w:rFonts w:eastAsiaTheme="minorEastAsia"/>
          <w:lang w:eastAsia="zh-CN"/>
        </w:rPr>
      </w:pPr>
      <w:r>
        <w:t>RMSE</w:t>
      </w:r>
      <w:r>
        <w:tab/>
      </w:r>
      <w:r>
        <w:t>Root Mean Square Error</w:t>
      </w:r>
    </w:p>
    <w:p w14:paraId="4E7F1D5A">
      <w:pPr>
        <w:pStyle w:val="24"/>
        <w:tabs>
          <w:tab w:val="right" w:leader="dot" w:pos="9629"/>
        </w:tabs>
        <w:rPr>
          <w:rFonts w:eastAsiaTheme="minorEastAsia"/>
          <w:lang w:eastAsia="zh-CN"/>
        </w:rPr>
      </w:pPr>
      <w:r>
        <w:t>URR</w:t>
      </w:r>
      <w:r>
        <w:tab/>
      </w:r>
      <w:r>
        <w:t>Uncertainty Reduction Ratio</w:t>
      </w:r>
    </w:p>
    <w:p w14:paraId="3823C283">
      <w:pPr>
        <w:pStyle w:val="24"/>
        <w:tabs>
          <w:tab w:val="right" w:leader="dot" w:pos="9629"/>
        </w:tabs>
      </w:pPr>
      <w:r>
        <w:t>MAE</w:t>
      </w:r>
      <w:r>
        <w:tab/>
      </w:r>
      <w:r>
        <w:t>Mean Absolute Error</w:t>
      </w:r>
    </w:p>
    <w:p w14:paraId="4EE9EE9C">
      <w:pPr>
        <w:pStyle w:val="24"/>
        <w:tabs>
          <w:tab w:val="right" w:leader="dot" w:pos="9629"/>
        </w:tabs>
        <w:rPr>
          <w:rFonts w:eastAsiaTheme="minorEastAsia"/>
          <w:lang w:eastAsia="zh-CN"/>
        </w:rPr>
      </w:pPr>
      <w:r>
        <w:t>OLS</w:t>
      </w:r>
      <w:r>
        <w:tab/>
      </w:r>
      <w:r>
        <w:t>Ordinary Least Squares</w:t>
      </w:r>
    </w:p>
    <w:p w14:paraId="7D0A2703">
      <w:pPr>
        <w:rPr>
          <w:rFonts w:eastAsiaTheme="minorEastAsia"/>
          <w:lang w:eastAsia="zh-CN"/>
        </w:rPr>
      </w:pPr>
    </w:p>
    <w:p w14:paraId="7D95E6E0">
      <w:pPr>
        <w:rPr>
          <w:rFonts w:hint="eastAsia" w:eastAsiaTheme="minorEastAsia"/>
          <w:lang w:eastAsia="zh-CN"/>
        </w:rPr>
        <w:sectPr>
          <w:type w:val="continuous"/>
          <w:pgSz w:w="11907" w:h="16840"/>
          <w:pgMar w:top="709" w:right="1134" w:bottom="851" w:left="1134" w:header="720" w:footer="567" w:gutter="0"/>
          <w:cols w:space="720" w:num="1"/>
          <w:docGrid w:linePitch="299" w:charSpace="0"/>
        </w:sectPr>
      </w:pPr>
    </w:p>
    <w:p w14:paraId="7AC70FC4">
      <w:pPr>
        <w:pStyle w:val="2"/>
        <w:numPr>
          <w:ilvl w:val="0"/>
          <w:numId w:val="0"/>
        </w:numPr>
      </w:pPr>
      <w:bookmarkStart w:id="5" w:name="_Toc15681"/>
      <w:r>
        <w:fldChar w:fldCharType="end"/>
      </w:r>
      <w:r>
        <w:t>Table of contents</w:t>
      </w:r>
      <w:bookmarkEnd w:id="5"/>
    </w:p>
    <w:sdt>
      <w:sdtPr>
        <w:rPr>
          <w:rFonts w:ascii="宋体" w:hAnsi="宋体" w:eastAsia="宋体"/>
          <w:sz w:val="21"/>
        </w:rPr>
        <w:id w:val="524699120"/>
        <w15:color w:val="DBDBDB"/>
        <w:docPartObj>
          <w:docPartGallery w:val="Table of Contents"/>
          <w:docPartUnique/>
        </w:docPartObj>
      </w:sdtPr>
      <w:sdtEndPr>
        <w:rPr>
          <w:rFonts w:ascii="宋体" w:hAnsi="宋体" w:eastAsia="宋体"/>
          <w:sz w:val="21"/>
        </w:rPr>
      </w:sdtEndPr>
      <w:sdtContent>
        <w:p w14:paraId="41B4BDBA">
          <w:pPr>
            <w:spacing w:after="0" w:line="240" w:lineRule="auto"/>
            <w:jc w:val="center"/>
          </w:pPr>
        </w:p>
        <w:p w14:paraId="52EE73C4">
          <w:pPr>
            <w:pStyle w:val="19"/>
            <w:tabs>
              <w:tab w:val="right" w:leader="dot" w:pos="9639"/>
            </w:tabs>
          </w:pPr>
          <w:r>
            <w:fldChar w:fldCharType="begin"/>
          </w:r>
          <w:r>
            <w:instrText xml:space="preserve">TOC \o "1-2" \h \u </w:instrText>
          </w:r>
          <w:r>
            <w:fldChar w:fldCharType="separate"/>
          </w:r>
          <w:r>
            <w:fldChar w:fldCharType="begin"/>
          </w:r>
          <w:r>
            <w:instrText xml:space="preserve"> HYPERLINK \l _Toc29042 </w:instrText>
          </w:r>
          <w:r>
            <w:fldChar w:fldCharType="separate"/>
          </w:r>
          <w:r>
            <w:t>Preface</w:t>
          </w:r>
          <w:r>
            <w:tab/>
          </w:r>
          <w:r>
            <w:fldChar w:fldCharType="begin"/>
          </w:r>
          <w:r>
            <w:instrText xml:space="preserve"> PAGEREF _Toc29042 \h </w:instrText>
          </w:r>
          <w:r>
            <w:fldChar w:fldCharType="separate"/>
          </w:r>
          <w:r>
            <w:t>2</w:t>
          </w:r>
          <w:r>
            <w:fldChar w:fldCharType="end"/>
          </w:r>
          <w:r>
            <w:fldChar w:fldCharType="end"/>
          </w:r>
        </w:p>
        <w:p w14:paraId="1C7DEA18">
          <w:pPr>
            <w:pStyle w:val="19"/>
            <w:tabs>
              <w:tab w:val="right" w:leader="dot" w:pos="9639"/>
            </w:tabs>
          </w:pPr>
          <w:r>
            <w:fldChar w:fldCharType="begin"/>
          </w:r>
          <w:r>
            <w:instrText xml:space="preserve"> HYPERLINK \l _Toc25059 </w:instrText>
          </w:r>
          <w:r>
            <w:fldChar w:fldCharType="separate"/>
          </w:r>
          <w:r>
            <w:t>Abstract</w:t>
          </w:r>
          <w:r>
            <w:tab/>
          </w:r>
          <w:r>
            <w:fldChar w:fldCharType="begin"/>
          </w:r>
          <w:r>
            <w:instrText xml:space="preserve"> PAGEREF _Toc25059 \h </w:instrText>
          </w:r>
          <w:r>
            <w:fldChar w:fldCharType="separate"/>
          </w:r>
          <w:r>
            <w:t>2</w:t>
          </w:r>
          <w:r>
            <w:fldChar w:fldCharType="end"/>
          </w:r>
          <w:r>
            <w:fldChar w:fldCharType="end"/>
          </w:r>
        </w:p>
        <w:p w14:paraId="1F48022F">
          <w:pPr>
            <w:pStyle w:val="19"/>
            <w:tabs>
              <w:tab w:val="right" w:leader="dot" w:pos="9639"/>
            </w:tabs>
          </w:pPr>
          <w:r>
            <w:fldChar w:fldCharType="begin"/>
          </w:r>
          <w:r>
            <w:instrText xml:space="preserve"> HYPERLINK \l _Toc17269 </w:instrText>
          </w:r>
          <w:r>
            <w:fldChar w:fldCharType="separate"/>
          </w:r>
          <w:r>
            <w:t>Abbreviations</w:t>
          </w:r>
          <w:r>
            <w:tab/>
          </w:r>
          <w:r>
            <w:fldChar w:fldCharType="begin"/>
          </w:r>
          <w:r>
            <w:instrText xml:space="preserve"> PAGEREF _Toc17269 \h </w:instrText>
          </w:r>
          <w:r>
            <w:fldChar w:fldCharType="separate"/>
          </w:r>
          <w:r>
            <w:t>3</w:t>
          </w:r>
          <w:r>
            <w:fldChar w:fldCharType="end"/>
          </w:r>
          <w:r>
            <w:fldChar w:fldCharType="end"/>
          </w:r>
        </w:p>
        <w:p w14:paraId="7570C527">
          <w:pPr>
            <w:pStyle w:val="19"/>
            <w:tabs>
              <w:tab w:val="right" w:leader="dot" w:pos="9639"/>
            </w:tabs>
          </w:pPr>
          <w:r>
            <w:fldChar w:fldCharType="begin"/>
          </w:r>
          <w:r>
            <w:instrText xml:space="preserve"> HYPERLINK \l _Toc15681 </w:instrText>
          </w:r>
          <w:r>
            <w:fldChar w:fldCharType="separate"/>
          </w:r>
          <w:r>
            <w:t>Table of contents</w:t>
          </w:r>
          <w:r>
            <w:tab/>
          </w:r>
          <w:r>
            <w:fldChar w:fldCharType="begin"/>
          </w:r>
          <w:r>
            <w:instrText xml:space="preserve"> PAGEREF _Toc15681 \h </w:instrText>
          </w:r>
          <w:r>
            <w:fldChar w:fldCharType="separate"/>
          </w:r>
          <w:r>
            <w:t>4</w:t>
          </w:r>
          <w:r>
            <w:fldChar w:fldCharType="end"/>
          </w:r>
          <w:r>
            <w:fldChar w:fldCharType="end"/>
          </w:r>
        </w:p>
        <w:p w14:paraId="57879CA2">
          <w:pPr>
            <w:pStyle w:val="19"/>
            <w:tabs>
              <w:tab w:val="right" w:leader="dot" w:pos="9639"/>
            </w:tabs>
          </w:pPr>
          <w:r>
            <w:fldChar w:fldCharType="begin"/>
          </w:r>
          <w:r>
            <w:instrText xml:space="preserve"> HYPERLINK \l _Toc3778 </w:instrText>
          </w:r>
          <w:r>
            <w:fldChar w:fldCharType="separate"/>
          </w:r>
          <w:r>
            <w:t>Table of figures</w:t>
          </w:r>
          <w:r>
            <w:tab/>
          </w:r>
          <w:r>
            <w:fldChar w:fldCharType="begin"/>
          </w:r>
          <w:r>
            <w:instrText xml:space="preserve"> PAGEREF _Toc3778 \h </w:instrText>
          </w:r>
          <w:r>
            <w:fldChar w:fldCharType="separate"/>
          </w:r>
          <w:r>
            <w:t>4</w:t>
          </w:r>
          <w:r>
            <w:fldChar w:fldCharType="end"/>
          </w:r>
          <w:r>
            <w:fldChar w:fldCharType="end"/>
          </w:r>
        </w:p>
        <w:p w14:paraId="3301757D">
          <w:pPr>
            <w:pStyle w:val="19"/>
            <w:tabs>
              <w:tab w:val="right" w:leader="dot" w:pos="9639"/>
            </w:tabs>
          </w:pPr>
          <w:r>
            <w:fldChar w:fldCharType="begin"/>
          </w:r>
          <w:r>
            <w:instrText xml:space="preserve"> HYPERLINK \l _Toc20033 </w:instrText>
          </w:r>
          <w:r>
            <w:fldChar w:fldCharType="separate"/>
          </w:r>
          <w:r>
            <w:t>Table of tables</w:t>
          </w:r>
          <w:r>
            <w:tab/>
          </w:r>
          <w:r>
            <w:fldChar w:fldCharType="begin"/>
          </w:r>
          <w:r>
            <w:instrText xml:space="preserve"> PAGEREF _Toc20033 \h </w:instrText>
          </w:r>
          <w:r>
            <w:fldChar w:fldCharType="separate"/>
          </w:r>
          <w:r>
            <w:t>4</w:t>
          </w:r>
          <w:r>
            <w:fldChar w:fldCharType="end"/>
          </w:r>
          <w:r>
            <w:fldChar w:fldCharType="end"/>
          </w:r>
        </w:p>
        <w:p w14:paraId="1A052A3F">
          <w:pPr>
            <w:pStyle w:val="19"/>
            <w:tabs>
              <w:tab w:val="right" w:leader="dot" w:pos="9639"/>
            </w:tabs>
          </w:pPr>
          <w:r>
            <w:fldChar w:fldCharType="begin"/>
          </w:r>
          <w:r>
            <w:instrText xml:space="preserve"> HYPERLINK \l _Toc25004 </w:instrText>
          </w:r>
          <w:r>
            <w:fldChar w:fldCharType="separate"/>
          </w:r>
          <w:r>
            <w:t>1 Introduction</w:t>
          </w:r>
          <w:r>
            <w:tab/>
          </w:r>
          <w:r>
            <w:fldChar w:fldCharType="begin"/>
          </w:r>
          <w:r>
            <w:instrText xml:space="preserve"> PAGEREF _Toc25004 \h </w:instrText>
          </w:r>
          <w:r>
            <w:fldChar w:fldCharType="separate"/>
          </w:r>
          <w:r>
            <w:t>5</w:t>
          </w:r>
          <w:r>
            <w:fldChar w:fldCharType="end"/>
          </w:r>
          <w:r>
            <w:fldChar w:fldCharType="end"/>
          </w:r>
        </w:p>
        <w:p w14:paraId="79D0497E">
          <w:pPr>
            <w:pStyle w:val="19"/>
            <w:tabs>
              <w:tab w:val="right" w:leader="dot" w:pos="9639"/>
            </w:tabs>
          </w:pPr>
          <w:r>
            <w:fldChar w:fldCharType="begin"/>
          </w:r>
          <w:r>
            <w:instrText xml:space="preserve"> HYPERLINK \l _Toc10211 </w:instrText>
          </w:r>
          <w:r>
            <w:fldChar w:fldCharType="separate"/>
          </w:r>
          <w:r>
            <w:t>2 Materials and Methodes</w:t>
          </w:r>
          <w:r>
            <w:tab/>
          </w:r>
          <w:r>
            <w:fldChar w:fldCharType="begin"/>
          </w:r>
          <w:r>
            <w:instrText xml:space="preserve"> PAGEREF _Toc10211 \h </w:instrText>
          </w:r>
          <w:r>
            <w:fldChar w:fldCharType="separate"/>
          </w:r>
          <w:r>
            <w:t>7</w:t>
          </w:r>
          <w:r>
            <w:fldChar w:fldCharType="end"/>
          </w:r>
          <w:r>
            <w:fldChar w:fldCharType="end"/>
          </w:r>
        </w:p>
        <w:p w14:paraId="0E2C8B66">
          <w:pPr>
            <w:pStyle w:val="22"/>
            <w:tabs>
              <w:tab w:val="right" w:leader="dot" w:pos="9639"/>
            </w:tabs>
          </w:pPr>
          <w:r>
            <w:fldChar w:fldCharType="begin"/>
          </w:r>
          <w:r>
            <w:instrText xml:space="preserve"> HYPERLINK \l _Toc12612 </w:instrText>
          </w:r>
          <w:r>
            <w:fldChar w:fldCharType="separate"/>
          </w:r>
          <w:r>
            <w:rPr>
              <w:rFonts w:hint="eastAsia"/>
            </w:rPr>
            <w:t xml:space="preserve">2.1 </w:t>
          </w:r>
          <w:r>
            <w:t>Pilot-site</w:t>
          </w:r>
          <w:r>
            <w:tab/>
          </w:r>
          <w:r>
            <w:fldChar w:fldCharType="begin"/>
          </w:r>
          <w:r>
            <w:instrText xml:space="preserve"> PAGEREF _Toc12612 \h </w:instrText>
          </w:r>
          <w:r>
            <w:fldChar w:fldCharType="separate"/>
          </w:r>
          <w:r>
            <w:t>7</w:t>
          </w:r>
          <w:r>
            <w:fldChar w:fldCharType="end"/>
          </w:r>
          <w:r>
            <w:fldChar w:fldCharType="end"/>
          </w:r>
        </w:p>
        <w:p w14:paraId="33F34552">
          <w:pPr>
            <w:pStyle w:val="22"/>
            <w:tabs>
              <w:tab w:val="right" w:leader="dot" w:pos="9639"/>
            </w:tabs>
          </w:pPr>
          <w:r>
            <w:fldChar w:fldCharType="begin"/>
          </w:r>
          <w:r>
            <w:instrText xml:space="preserve"> HYPERLINK \l _Toc10431 </w:instrText>
          </w:r>
          <w:r>
            <w:fldChar w:fldCharType="separate"/>
          </w:r>
          <w:r>
            <w:rPr>
              <w:rFonts w:hint="eastAsia"/>
            </w:rPr>
            <w:t xml:space="preserve">2.2 </w:t>
          </w:r>
          <w:r>
            <w:t>Hardware, Software, Date</w:t>
          </w:r>
          <w:r>
            <w:tab/>
          </w:r>
          <w:r>
            <w:fldChar w:fldCharType="begin"/>
          </w:r>
          <w:r>
            <w:instrText xml:space="preserve"> PAGEREF _Toc10431 \h </w:instrText>
          </w:r>
          <w:r>
            <w:fldChar w:fldCharType="separate"/>
          </w:r>
          <w:r>
            <w:t>7</w:t>
          </w:r>
          <w:r>
            <w:fldChar w:fldCharType="end"/>
          </w:r>
          <w:r>
            <w:fldChar w:fldCharType="end"/>
          </w:r>
        </w:p>
        <w:p w14:paraId="71E8D420">
          <w:pPr>
            <w:pStyle w:val="22"/>
            <w:tabs>
              <w:tab w:val="right" w:leader="dot" w:pos="9639"/>
            </w:tabs>
          </w:pPr>
          <w:r>
            <w:fldChar w:fldCharType="begin"/>
          </w:r>
          <w:r>
            <w:instrText xml:space="preserve"> HYPERLINK \l _Toc20583 </w:instrText>
          </w:r>
          <w:r>
            <w:fldChar w:fldCharType="separate"/>
          </w:r>
          <w:r>
            <w:t xml:space="preserve">2.3 </w:t>
          </w:r>
          <w:r>
            <w:rPr>
              <w:lang w:eastAsia="zh-CN"/>
            </w:rPr>
            <w:t>Methodologies</w:t>
          </w:r>
          <w:r>
            <w:tab/>
          </w:r>
          <w:r>
            <w:fldChar w:fldCharType="begin"/>
          </w:r>
          <w:r>
            <w:instrText xml:space="preserve"> PAGEREF _Toc20583 \h </w:instrText>
          </w:r>
          <w:r>
            <w:fldChar w:fldCharType="separate"/>
          </w:r>
          <w:r>
            <w:t>8</w:t>
          </w:r>
          <w:r>
            <w:fldChar w:fldCharType="end"/>
          </w:r>
          <w:r>
            <w:fldChar w:fldCharType="end"/>
          </w:r>
        </w:p>
        <w:p w14:paraId="3918C29A">
          <w:pPr>
            <w:pStyle w:val="19"/>
            <w:tabs>
              <w:tab w:val="right" w:leader="dot" w:pos="9639"/>
            </w:tabs>
          </w:pPr>
          <w:r>
            <w:fldChar w:fldCharType="begin"/>
          </w:r>
          <w:r>
            <w:instrText xml:space="preserve"> HYPERLINK \l _Toc5209 </w:instrText>
          </w:r>
          <w:r>
            <w:fldChar w:fldCharType="separate"/>
          </w:r>
          <w:r>
            <w:t>3 Results</w:t>
          </w:r>
          <w:r>
            <w:tab/>
          </w:r>
          <w:r>
            <w:fldChar w:fldCharType="begin"/>
          </w:r>
          <w:r>
            <w:instrText xml:space="preserve"> PAGEREF _Toc5209 \h </w:instrText>
          </w:r>
          <w:r>
            <w:fldChar w:fldCharType="separate"/>
          </w:r>
          <w:r>
            <w:t>8</w:t>
          </w:r>
          <w:r>
            <w:fldChar w:fldCharType="end"/>
          </w:r>
          <w:r>
            <w:fldChar w:fldCharType="end"/>
          </w:r>
        </w:p>
        <w:p w14:paraId="66CD0813">
          <w:pPr>
            <w:pStyle w:val="19"/>
            <w:tabs>
              <w:tab w:val="right" w:leader="dot" w:pos="9639"/>
            </w:tabs>
          </w:pPr>
          <w:r>
            <w:fldChar w:fldCharType="begin"/>
          </w:r>
          <w:r>
            <w:instrText xml:space="preserve"> HYPERLINK \l _Toc10293 </w:instrText>
          </w:r>
          <w:r>
            <w:fldChar w:fldCharType="separate"/>
          </w:r>
          <w:r>
            <w:t>4 Discussion</w:t>
          </w:r>
          <w:r>
            <w:tab/>
          </w:r>
          <w:r>
            <w:fldChar w:fldCharType="begin"/>
          </w:r>
          <w:r>
            <w:instrText xml:space="preserve"> PAGEREF _Toc10293 \h </w:instrText>
          </w:r>
          <w:r>
            <w:fldChar w:fldCharType="separate"/>
          </w:r>
          <w:r>
            <w:t>8</w:t>
          </w:r>
          <w:r>
            <w:fldChar w:fldCharType="end"/>
          </w:r>
          <w:r>
            <w:fldChar w:fldCharType="end"/>
          </w:r>
        </w:p>
        <w:p w14:paraId="05DAC352">
          <w:pPr>
            <w:pStyle w:val="19"/>
            <w:tabs>
              <w:tab w:val="right" w:leader="dot" w:pos="9639"/>
            </w:tabs>
          </w:pPr>
          <w:r>
            <w:fldChar w:fldCharType="begin"/>
          </w:r>
          <w:r>
            <w:instrText xml:space="preserve"> HYPERLINK \l _Toc23605 </w:instrText>
          </w:r>
          <w:r>
            <w:fldChar w:fldCharType="separate"/>
          </w:r>
          <w:r>
            <w:t>5 Conclusion &amp; Outlook</w:t>
          </w:r>
          <w:r>
            <w:tab/>
          </w:r>
          <w:r>
            <w:fldChar w:fldCharType="begin"/>
          </w:r>
          <w:r>
            <w:instrText xml:space="preserve"> PAGEREF _Toc23605 \h </w:instrText>
          </w:r>
          <w:r>
            <w:fldChar w:fldCharType="separate"/>
          </w:r>
          <w:r>
            <w:t>8</w:t>
          </w:r>
          <w:r>
            <w:fldChar w:fldCharType="end"/>
          </w:r>
          <w:r>
            <w:fldChar w:fldCharType="end"/>
          </w:r>
        </w:p>
        <w:p w14:paraId="4716A16B">
          <w:pPr>
            <w:pStyle w:val="19"/>
            <w:tabs>
              <w:tab w:val="right" w:leader="dot" w:pos="9639"/>
            </w:tabs>
          </w:pPr>
          <w:r>
            <w:fldChar w:fldCharType="begin"/>
          </w:r>
          <w:r>
            <w:instrText xml:space="preserve"> HYPERLINK \l _Toc1384 </w:instrText>
          </w:r>
          <w:r>
            <w:fldChar w:fldCharType="separate"/>
          </w:r>
          <w:r>
            <w:t>Acknowledgement</w:t>
          </w:r>
          <w:r>
            <w:tab/>
          </w:r>
          <w:r>
            <w:fldChar w:fldCharType="begin"/>
          </w:r>
          <w:r>
            <w:instrText xml:space="preserve"> PAGEREF _Toc1384 \h </w:instrText>
          </w:r>
          <w:r>
            <w:fldChar w:fldCharType="separate"/>
          </w:r>
          <w:r>
            <w:t>9</w:t>
          </w:r>
          <w:r>
            <w:fldChar w:fldCharType="end"/>
          </w:r>
          <w:r>
            <w:fldChar w:fldCharType="end"/>
          </w:r>
        </w:p>
        <w:p w14:paraId="1703D304">
          <w:pPr>
            <w:pStyle w:val="22"/>
            <w:tabs>
              <w:tab w:val="right" w:leader="dot" w:pos="9639"/>
            </w:tabs>
          </w:pPr>
          <w:r>
            <w:fldChar w:fldCharType="begin"/>
          </w:r>
          <w:r>
            <w:instrText xml:space="preserve"> HYPERLINK \l _Toc15974 </w:instrText>
          </w:r>
          <w:r>
            <w:fldChar w:fldCharType="separate"/>
          </w:r>
          <w:r>
            <w:t>Data availability</w:t>
          </w:r>
          <w:r>
            <w:tab/>
          </w:r>
          <w:r>
            <w:fldChar w:fldCharType="begin"/>
          </w:r>
          <w:r>
            <w:instrText xml:space="preserve"> PAGEREF _Toc15974 \h </w:instrText>
          </w:r>
          <w:r>
            <w:fldChar w:fldCharType="separate"/>
          </w:r>
          <w:r>
            <w:t>9</w:t>
          </w:r>
          <w:r>
            <w:fldChar w:fldCharType="end"/>
          </w:r>
          <w:r>
            <w:fldChar w:fldCharType="end"/>
          </w:r>
        </w:p>
        <w:p w14:paraId="46B14CB1">
          <w:pPr>
            <w:pStyle w:val="22"/>
            <w:tabs>
              <w:tab w:val="right" w:leader="dot" w:pos="9639"/>
            </w:tabs>
          </w:pPr>
          <w:r>
            <w:fldChar w:fldCharType="begin"/>
          </w:r>
          <w:r>
            <w:instrText xml:space="preserve"> HYPERLINK \l _Toc10521 </w:instrText>
          </w:r>
          <w:r>
            <w:fldChar w:fldCharType="separate"/>
          </w:r>
          <w:r>
            <w:rPr>
              <w:rFonts w:hint="eastAsia"/>
            </w:rPr>
            <w:t>Author Contributions</w:t>
          </w:r>
          <w:r>
            <w:tab/>
          </w:r>
          <w:r>
            <w:fldChar w:fldCharType="begin"/>
          </w:r>
          <w:r>
            <w:instrText xml:space="preserve"> PAGEREF _Toc10521 \h </w:instrText>
          </w:r>
          <w:r>
            <w:fldChar w:fldCharType="separate"/>
          </w:r>
          <w:r>
            <w:t>9</w:t>
          </w:r>
          <w:r>
            <w:fldChar w:fldCharType="end"/>
          </w:r>
          <w:r>
            <w:fldChar w:fldCharType="end"/>
          </w:r>
        </w:p>
        <w:p w14:paraId="27FA9432">
          <w:pPr>
            <w:pStyle w:val="22"/>
            <w:tabs>
              <w:tab w:val="right" w:leader="dot" w:pos="9639"/>
            </w:tabs>
          </w:pPr>
          <w:r>
            <w:fldChar w:fldCharType="begin"/>
          </w:r>
          <w:r>
            <w:instrText xml:space="preserve"> HYPERLINK \l _Toc19880 </w:instrText>
          </w:r>
          <w:r>
            <w:fldChar w:fldCharType="separate"/>
          </w:r>
          <w:r>
            <w:rPr>
              <w:bCs/>
            </w:rPr>
            <w:t>Declaration of Academic Integrity</w:t>
          </w:r>
          <w:r>
            <w:tab/>
          </w:r>
          <w:r>
            <w:fldChar w:fldCharType="begin"/>
          </w:r>
          <w:r>
            <w:instrText xml:space="preserve"> PAGEREF _Toc19880 \h </w:instrText>
          </w:r>
          <w:r>
            <w:fldChar w:fldCharType="separate"/>
          </w:r>
          <w:r>
            <w:t>10</w:t>
          </w:r>
          <w:r>
            <w:fldChar w:fldCharType="end"/>
          </w:r>
          <w:r>
            <w:fldChar w:fldCharType="end"/>
          </w:r>
        </w:p>
        <w:p w14:paraId="7C237280">
          <w:pPr>
            <w:pStyle w:val="19"/>
            <w:tabs>
              <w:tab w:val="right" w:leader="dot" w:pos="9639"/>
            </w:tabs>
          </w:pPr>
          <w:r>
            <w:fldChar w:fldCharType="begin"/>
          </w:r>
          <w:r>
            <w:instrText xml:space="preserve"> HYPERLINK \l _Toc246 </w:instrText>
          </w:r>
          <w:r>
            <w:fldChar w:fldCharType="separate"/>
          </w:r>
          <w:r>
            <w:t>References</w:t>
          </w:r>
          <w:r>
            <w:tab/>
          </w:r>
          <w:r>
            <w:fldChar w:fldCharType="begin"/>
          </w:r>
          <w:r>
            <w:instrText xml:space="preserve"> PAGEREF _Toc246 \h </w:instrText>
          </w:r>
          <w:r>
            <w:fldChar w:fldCharType="separate"/>
          </w:r>
          <w:r>
            <w:t>11</w:t>
          </w:r>
          <w:r>
            <w:fldChar w:fldCharType="end"/>
          </w:r>
          <w:r>
            <w:fldChar w:fldCharType="end"/>
          </w:r>
        </w:p>
        <w:p w14:paraId="2911CC0F">
          <w:r>
            <w:fldChar w:fldCharType="end"/>
          </w:r>
        </w:p>
      </w:sdtContent>
    </w:sdt>
    <w:p w14:paraId="726F59F1">
      <w:pPr>
        <w:pStyle w:val="2"/>
        <w:numPr>
          <w:ilvl w:val="0"/>
          <w:numId w:val="0"/>
        </w:numPr>
      </w:pPr>
      <w:bookmarkStart w:id="6" w:name="_Toc212632018"/>
      <w:bookmarkStart w:id="7" w:name="_Toc3778"/>
      <w:r>
        <w:t>Table of figures</w:t>
      </w:r>
      <w:bookmarkEnd w:id="6"/>
      <w:bookmarkEnd w:id="7"/>
    </w:p>
    <w:p w14:paraId="0A9F7372">
      <w:pPr>
        <w:pStyle w:val="21"/>
        <w:tabs>
          <w:tab w:val="right" w:leader="dot" w:pos="9639"/>
        </w:tabs>
      </w:pPr>
      <w:r>
        <w:fldChar w:fldCharType="begin"/>
      </w:r>
      <w:r>
        <w:instrText xml:space="preserve">TOC \f F \t "Figure Caption" \h \c</w:instrText>
      </w:r>
      <w:r>
        <w:fldChar w:fldCharType="separate"/>
      </w:r>
      <w:r>
        <w:fldChar w:fldCharType="begin"/>
      </w:r>
      <w:r>
        <w:instrText xml:space="preserve"> HYPERLINK \l _Toc13661 </w:instrText>
      </w:r>
      <w:r>
        <w:fldChar w:fldCharType="separate"/>
      </w:r>
      <w:r>
        <w:t>Figure 1</w:t>
      </w:r>
      <w:r>
        <w:rPr>
          <w:rFonts w:hint="eastAsia"/>
          <w:lang w:val="en-US" w:eastAsia="zh-CN"/>
        </w:rPr>
        <w:t>:</w:t>
      </w:r>
      <w:r>
        <w:rPr>
          <w:rFonts w:hint="eastAsia"/>
          <w:lang w:eastAsia="zh-CN"/>
        </w:rPr>
        <w:t xml:space="preserve"> Mind Map of </w:t>
      </w:r>
      <w:r>
        <w:rPr>
          <w:rFonts w:hint="eastAsia"/>
          <w:lang w:val="en-US" w:eastAsia="zh-CN"/>
        </w:rPr>
        <w:t>this work</w:t>
      </w:r>
      <w:r>
        <w:tab/>
      </w:r>
      <w:r>
        <w:fldChar w:fldCharType="begin"/>
      </w:r>
      <w:r>
        <w:instrText xml:space="preserve"> PAGEREF _Toc13661 \h </w:instrText>
      </w:r>
      <w:r>
        <w:fldChar w:fldCharType="separate"/>
      </w:r>
      <w:r>
        <w:t>6</w:t>
      </w:r>
      <w:r>
        <w:fldChar w:fldCharType="end"/>
      </w:r>
      <w:r>
        <w:fldChar w:fldCharType="end"/>
      </w:r>
    </w:p>
    <w:p w14:paraId="11E09938">
      <w:pPr>
        <w:pStyle w:val="21"/>
        <w:tabs>
          <w:tab w:val="right" w:leader="dot" w:pos="9639"/>
        </w:tabs>
      </w:pPr>
      <w:r>
        <w:fldChar w:fldCharType="begin"/>
      </w:r>
      <w:r>
        <w:instrText xml:space="preserve"> HYPERLINK \l _Toc5474 </w:instrText>
      </w:r>
      <w:r>
        <w:fldChar w:fldCharType="separate"/>
      </w:r>
      <w:r>
        <w:t xml:space="preserve">Figure </w:t>
      </w:r>
      <w:r>
        <w:rPr>
          <w:rFonts w:hint="eastAsia"/>
          <w:lang w:val="en-US" w:eastAsia="zh-CN"/>
        </w:rPr>
        <w:t>2</w:t>
      </w:r>
      <w:r>
        <w:rPr>
          <w:lang w:val="en-US"/>
        </w:rPr>
        <w:t>:</w:t>
      </w:r>
      <w:r>
        <w:rPr>
          <w:rFonts w:hint="eastAsia"/>
          <w:lang w:eastAsia="zh-CN"/>
        </w:rPr>
        <w:t xml:space="preserve">The </w:t>
      </w:r>
      <w:r>
        <w:rPr>
          <w:lang w:eastAsia="zh-CN"/>
        </w:rPr>
        <w:t>Weser River Basin</w:t>
      </w:r>
      <w:r>
        <w:tab/>
      </w:r>
      <w:r>
        <w:fldChar w:fldCharType="begin"/>
      </w:r>
      <w:r>
        <w:instrText xml:space="preserve"> PAGEREF _Toc5474 \h </w:instrText>
      </w:r>
      <w:r>
        <w:fldChar w:fldCharType="separate"/>
      </w:r>
      <w:r>
        <w:t>7</w:t>
      </w:r>
      <w:r>
        <w:fldChar w:fldCharType="end"/>
      </w:r>
      <w:r>
        <w:fldChar w:fldCharType="end"/>
      </w:r>
    </w:p>
    <w:p w14:paraId="07244CF1">
      <w:pPr>
        <w:pStyle w:val="21"/>
        <w:tabs>
          <w:tab w:val="right" w:leader="dot" w:pos="9639"/>
        </w:tabs>
      </w:pPr>
      <w:r>
        <w:fldChar w:fldCharType="begin"/>
      </w:r>
      <w:r>
        <w:instrText xml:space="preserve"> HYPERLINK \l _Toc31772 </w:instrText>
      </w:r>
      <w:r>
        <w:fldChar w:fldCharType="separate"/>
      </w:r>
      <w:r>
        <w:rPr>
          <w:rFonts w:hint="eastAsia"/>
          <w:lang w:val="en-US" w:eastAsia="zh-CN"/>
        </w:rPr>
        <w:t>Figure 3:workflow</w:t>
      </w:r>
      <w:r>
        <w:tab/>
      </w:r>
      <w:r>
        <w:fldChar w:fldCharType="begin"/>
      </w:r>
      <w:r>
        <w:instrText xml:space="preserve"> PAGEREF _Toc31772 \h </w:instrText>
      </w:r>
      <w:r>
        <w:fldChar w:fldCharType="separate"/>
      </w:r>
      <w:r>
        <w:t>8</w:t>
      </w:r>
      <w:r>
        <w:fldChar w:fldCharType="end"/>
      </w:r>
      <w:r>
        <w:fldChar w:fldCharType="end"/>
      </w:r>
    </w:p>
    <w:p w14:paraId="5F1AEDF6">
      <w:r>
        <w:fldChar w:fldCharType="end"/>
      </w:r>
    </w:p>
    <w:p w14:paraId="7FF2ACF2">
      <w:pPr>
        <w:pStyle w:val="2"/>
        <w:numPr>
          <w:numId w:val="0"/>
        </w:numPr>
        <w:bidi w:val="0"/>
        <w:ind w:leftChars="0"/>
        <w:rPr>
          <w:rFonts w:hint="eastAsia"/>
          <w:lang w:val="en-US" w:eastAsia="zh-CN"/>
        </w:rPr>
      </w:pPr>
      <w:r>
        <w:rPr>
          <w:rFonts w:hint="eastAsia"/>
          <w:lang w:val="en-US" w:eastAsia="zh-CN"/>
        </w:rPr>
        <w:t>Table of tables</w:t>
      </w:r>
    </w:p>
    <w:p w14:paraId="3EF02759">
      <w:pPr>
        <w:pStyle w:val="21"/>
        <w:tabs>
          <w:tab w:val="right" w:leader="dot" w:pos="9639"/>
        </w:tabs>
      </w:pPr>
      <w:r>
        <w:rPr>
          <w:rFonts w:hint="default"/>
          <w:lang w:val="en-US" w:eastAsia="zh-CN"/>
        </w:rPr>
        <w:fldChar w:fldCharType="begin"/>
      </w:r>
      <w:r>
        <w:rPr>
          <w:rFonts w:hint="default"/>
          <w:lang w:val="en-US" w:eastAsia="zh-CN"/>
        </w:rPr>
        <w:instrText xml:space="preserve">TOC \f T \t "TableCaption_Master" \h \c</w:instrText>
      </w:r>
      <w:r>
        <w:rPr>
          <w:rFonts w:hint="default"/>
          <w:lang w:val="en-US" w:eastAsia="zh-CN"/>
        </w:rPr>
        <w:fldChar w:fldCharType="separate"/>
      </w:r>
      <w:r>
        <w:rPr>
          <w:rFonts w:hint="default"/>
          <w:lang w:val="en-US" w:eastAsia="zh-CN"/>
        </w:rPr>
        <w:fldChar w:fldCharType="begin"/>
      </w:r>
      <w:r>
        <w:rPr>
          <w:rFonts w:hint="default"/>
          <w:lang w:val="en-US" w:eastAsia="zh-CN"/>
        </w:rPr>
        <w:instrText xml:space="preserve"> HYPERLINK \l _Toc8658 </w:instrText>
      </w:r>
      <w:r>
        <w:rPr>
          <w:rFonts w:hint="default"/>
          <w:lang w:val="en-US" w:eastAsia="zh-CN"/>
        </w:rPr>
        <w:fldChar w:fldCharType="separate"/>
      </w:r>
      <w:r>
        <w:rPr>
          <w:rFonts w:ascii="Verdana" w:hAnsi="Verdana" w:eastAsiaTheme="minorHAnsi"/>
          <w:i/>
          <w:iCs/>
          <w:szCs w:val="18"/>
        </w:rPr>
        <w:t>Table 1</w:t>
      </w:r>
      <w:r>
        <w:rPr>
          <w:rFonts w:ascii="Verdana" w:hAnsi="Verdana" w:eastAsiaTheme="minorHAnsi"/>
          <w:i/>
          <w:iCs/>
          <w:szCs w:val="18"/>
          <w:lang w:val="en-US"/>
        </w:rPr>
        <w:t>: Hardware, Software, Dates</w:t>
      </w:r>
      <w:r>
        <w:tab/>
      </w:r>
      <w:r>
        <w:fldChar w:fldCharType="begin"/>
      </w:r>
      <w:r>
        <w:instrText xml:space="preserve"> PAGEREF _Toc8658 \h </w:instrText>
      </w:r>
      <w:r>
        <w:fldChar w:fldCharType="separate"/>
      </w:r>
      <w:r>
        <w:t>7</w:t>
      </w:r>
      <w:r>
        <w:fldChar w:fldCharType="end"/>
      </w:r>
      <w:r>
        <w:rPr>
          <w:rFonts w:hint="default"/>
          <w:lang w:val="en-US" w:eastAsia="zh-CN"/>
        </w:rPr>
        <w:fldChar w:fldCharType="end"/>
      </w:r>
    </w:p>
    <w:p w14:paraId="6B5AFA15">
      <w:pPr>
        <w:rPr>
          <w:rFonts w:hint="default"/>
          <w:lang w:val="en-US" w:eastAsia="zh-CN"/>
        </w:rPr>
        <w:sectPr>
          <w:footerReference r:id="rId10" w:type="default"/>
          <w:footerReference r:id="rId11" w:type="even"/>
          <w:pgSz w:w="11907" w:h="16840"/>
          <w:pgMar w:top="709" w:right="1134" w:bottom="851" w:left="1134" w:header="720" w:footer="567" w:gutter="0"/>
          <w:cols w:space="708" w:num="1"/>
          <w:docGrid w:linePitch="299" w:charSpace="0"/>
        </w:sectPr>
      </w:pPr>
      <w:r>
        <w:rPr>
          <w:rFonts w:hint="default"/>
          <w:lang w:val="en-US" w:eastAsia="zh-CN"/>
        </w:rPr>
        <w:fldChar w:fldCharType="end"/>
      </w:r>
    </w:p>
    <w:p w14:paraId="0D367E45">
      <w:pPr>
        <w:spacing w:after="200" w:line="276" w:lineRule="auto"/>
        <w:jc w:val="left"/>
      </w:pPr>
    </w:p>
    <w:p w14:paraId="48536F86">
      <w:pPr>
        <w:pStyle w:val="2"/>
      </w:pPr>
      <w:bookmarkStart w:id="8" w:name="_Toc25004"/>
      <w:r>
        <w:t>Introduction</w:t>
      </w:r>
      <w:bookmarkEnd w:id="8"/>
    </w:p>
    <w:p w14:paraId="2D12E7F9">
      <w:pPr>
        <w:spacing w:before="100" w:beforeAutospacing="1"/>
        <w:rPr>
          <w:rFonts w:eastAsia="宋体" w:cs="黑体"/>
          <w:lang w:val="en-US" w:eastAsia="zh-CN"/>
        </w:rPr>
      </w:pPr>
      <w:r>
        <w:rPr>
          <w:rFonts w:eastAsia="宋体"/>
        </w:rPr>
        <w:t>Optimizing spatial resolution is central to enhancing the reliability of geoscien</w:t>
      </w:r>
      <w:r>
        <w:rPr>
          <w:rFonts w:hint="eastAsia" w:eastAsia="宋体" w:cs="Verdana"/>
        </w:rPr>
        <w:t>tific</w:t>
      </w:r>
      <w:r>
        <w:rPr>
          <w:rFonts w:eastAsia="宋体"/>
        </w:rPr>
        <w:t xml:space="preserve"> analysis. It profoundly impacts the </w:t>
      </w:r>
      <w:r>
        <w:rPr>
          <w:rFonts w:hint="eastAsia" w:eastAsia="宋体" w:cs="Verdana"/>
        </w:rPr>
        <w:t>accuracy</w:t>
      </w:r>
      <w:r>
        <w:rPr>
          <w:rFonts w:eastAsia="宋体"/>
        </w:rPr>
        <w:t xml:space="preserve"> of resource monitoring, environmental assessment</w:t>
      </w:r>
      <w:r>
        <w:rPr>
          <w:rFonts w:hint="eastAsia" w:eastAsia="宋体" w:cs="Verdana"/>
        </w:rPr>
        <w:t xml:space="preserve"> (Siouti et al., 2025)</w:t>
      </w:r>
      <w:r>
        <w:rPr>
          <w:rFonts w:eastAsia="宋体"/>
        </w:rPr>
        <w:t>, and carbon neutrality decision-making, proving particularly critical in terrain-driven fields such as hydrology, geomorphology</w:t>
      </w:r>
      <w:r>
        <w:rPr>
          <w:rFonts w:hint="eastAsia" w:eastAsia="宋体" w:cs="Verdana"/>
        </w:rPr>
        <w:t xml:space="preserve"> (Adeniyi &amp; Maerker, 2024; Le et al., 2025)</w:t>
      </w:r>
      <w:r>
        <w:rPr>
          <w:rFonts w:eastAsia="宋体"/>
        </w:rPr>
        <w:t>, and watershed modeling. Advances in sensing technology—from drone-based LiDAR to high-resolution satellite systems</w:t>
      </w:r>
      <w:r>
        <w:rPr>
          <w:rFonts w:hint="eastAsia" w:eastAsia="宋体" w:cs="Verdana"/>
        </w:rPr>
        <w:t xml:space="preserve"> (Li et al., 2025)</w:t>
      </w:r>
      <w:r>
        <w:rPr>
          <w:rFonts w:eastAsia="宋体"/>
        </w:rPr>
        <w:t>—have vastly expanded our capacity to capture surface heterogeneity, achieving unprecedented levels of detail. However, resolution enhancement does not yield linear gains. While improving local detail characterization, it may introduce random noise</w:t>
      </w:r>
      <w:r>
        <w:rPr>
          <w:rFonts w:hint="eastAsia" w:eastAsia="宋体" w:cs="Verdana"/>
        </w:rPr>
        <w:t xml:space="preserve"> (Fang et al., 2025)</w:t>
      </w:r>
      <w:r>
        <w:rPr>
          <w:rFonts w:eastAsia="宋体"/>
        </w:rPr>
        <w:t>, increase data volume, elevate computational demands, and significantly inflate computational costs</w:t>
      </w:r>
      <w:r>
        <w:rPr>
          <w:rFonts w:hint="eastAsia" w:eastAsia="宋体" w:cs="Verdana"/>
        </w:rPr>
        <w:t xml:space="preserve"> (Cassetti et al., 2025; Xu et al., 2025)</w:t>
      </w:r>
      <w:r>
        <w:rPr>
          <w:rFonts w:eastAsia="宋体"/>
        </w:rPr>
        <w:t>. This further complicates the longstanding core balancing challenge in geospatial science: the “resolution-accuracy trade</w:t>
      </w:r>
      <w:r>
        <w:rPr>
          <w:rFonts w:hint="eastAsia" w:eastAsia="宋体" w:cs="Verdana"/>
        </w:rPr>
        <w:t>-</w:t>
      </w:r>
      <w:r>
        <w:rPr>
          <w:rFonts w:eastAsia="宋体"/>
        </w:rPr>
        <w:t>off.”</w:t>
      </w:r>
    </w:p>
    <w:p w14:paraId="4959FFDE">
      <w:pPr>
        <w:spacing w:before="100" w:beforeAutospacing="1"/>
        <w:rPr>
          <w:rFonts w:eastAsia="宋体"/>
        </w:rPr>
      </w:pPr>
      <w:r>
        <w:rPr>
          <w:rFonts w:eastAsia="宋体"/>
        </w:rPr>
        <w:t xml:space="preserve">A growing body of research indicates that topographic and hydrological features exhibit scale sensitivity. Parameters derived from Digital Elevation Models (DEMs), such as slope, curvature, and catchment area, often demonstrate nonlinear responses to changes in grid size. This leads to significant biases in analyses like watershed delineation, erosion modeling, and runoff estimation </w:t>
      </w:r>
      <w:r>
        <w:rPr>
          <w:rFonts w:hint="eastAsia" w:eastAsia="宋体" w:cs="Verdana"/>
        </w:rPr>
        <w:t xml:space="preserve">(Ferchichi et al., 2025; Harroud et al., 2025; Manocha, Kumar, &amp; Kumar, 2025; </w:t>
      </w:r>
      <w:r>
        <w:rPr>
          <w:rFonts w:ascii="Cambria" w:hAnsi="Cambria" w:eastAsia="宋体" w:cs="Cambria"/>
        </w:rPr>
        <w:t>Ş</w:t>
      </w:r>
      <w:r>
        <w:rPr>
          <w:rFonts w:hint="eastAsia" w:eastAsia="宋体" w:cs="Verdana"/>
        </w:rPr>
        <w:t>andric et al., 2025)</w:t>
      </w:r>
      <w:r>
        <w:rPr>
          <w:rFonts w:eastAsia="宋体"/>
        </w:rPr>
        <w:t>. Despite these empirical advances, the quantitative relationship between spatial resolution and uncertainty propagation in DEM-derived topographic attributes remains poorly standardized. Many studies still rely on case-specific calibrations</w:t>
      </w:r>
      <w:r>
        <w:rPr>
          <w:rFonts w:hint="eastAsia" w:eastAsia="宋体" w:cs="Verdana"/>
        </w:rPr>
        <w:t xml:space="preserve"> (S. Wang et al., 2025; Z. Wang et al., 2025; Wei et al., 2025)</w:t>
      </w:r>
      <w:r>
        <w:rPr>
          <w:rFonts w:eastAsia="宋体"/>
        </w:rPr>
        <w:t xml:space="preserve"> or employ advanced deep learning uncertainty frameworks</w:t>
      </w:r>
      <w:r>
        <w:rPr>
          <w:rFonts w:hint="eastAsia" w:eastAsia="宋体" w:cs="Verdana"/>
        </w:rPr>
        <w:t xml:space="preserve"> (Gao et al., 2025; He et al., 2025)</w:t>
      </w:r>
      <w:r>
        <w:rPr>
          <w:rFonts w:eastAsia="宋体"/>
        </w:rPr>
        <w:t>—powerful tools that exceed the practical scope of standard geomorphological analysis.</w:t>
      </w:r>
    </w:p>
    <w:p w14:paraId="1CB9BB45">
      <w:pPr>
        <w:spacing w:before="100" w:beforeAutospacing="1"/>
        <w:rPr>
          <w:rFonts w:eastAsia="宋体"/>
        </w:rPr>
      </w:pPr>
      <w:r>
        <w:rPr>
          <w:rFonts w:eastAsia="宋体"/>
        </w:rPr>
        <w:t>At the watershed scale, recent applied research further highlights this gap. Tools like PyLandslide</w:t>
      </w:r>
      <w:r>
        <w:rPr>
          <w:rFonts w:hint="eastAsia" w:eastAsia="宋体" w:cs="Verdana"/>
        </w:rPr>
        <w:t xml:space="preserve"> (Basheer &amp; Oommen, 2024)</w:t>
      </w:r>
      <w:r>
        <w:rPr>
          <w:rFonts w:eastAsia="宋体"/>
        </w:rPr>
        <w:t xml:space="preserve"> and the residual random forest framework for soil layer thickness mapping</w:t>
      </w:r>
      <w:r>
        <w:rPr>
          <w:rFonts w:hint="eastAsia" w:eastAsia="宋体" w:cs="Verdana"/>
        </w:rPr>
        <w:t xml:space="preserve"> (Abebe et al., 2025)</w:t>
      </w:r>
      <w:r>
        <w:rPr>
          <w:rFonts w:eastAsia="宋体"/>
        </w:rPr>
        <w:t xml:space="preserve"> demonstrate growing attention to spatial uncertainty, yet few studies provide systematic, resolution-dependent quantitative analyses explicitly linking measurement scale to the robustness of extracted topographic features. Similarly, while hydrological calibration frameworks like CEASA</w:t>
      </w:r>
      <w:r>
        <w:rPr>
          <w:rFonts w:hint="eastAsia" w:eastAsia="宋体" w:cs="Verdana"/>
        </w:rPr>
        <w:t xml:space="preserve"> (Tefera et al., 2025)</w:t>
      </w:r>
      <w:r>
        <w:rPr>
          <w:rFonts w:eastAsia="宋体"/>
        </w:rPr>
        <w:t xml:space="preserve"> incorporate spatially adaptive constraints to improve evapotranspiration modeling, the theoretical definition of a “resolution-uncertainty response function” remains unclear in terrain analysis. This limitation persists in other environmental domains—such as drought monitoring</w:t>
      </w:r>
      <w:r>
        <w:rPr>
          <w:rFonts w:hint="eastAsia" w:eastAsia="宋体" w:cs="Verdana"/>
        </w:rPr>
        <w:t xml:space="preserve"> (Abebe et al., 2025)</w:t>
      </w:r>
      <w:r>
        <w:rPr>
          <w:rFonts w:eastAsia="宋体"/>
        </w:rPr>
        <w:t xml:space="preserve"> and groundwater quality prediction</w:t>
      </w:r>
      <w:r>
        <w:rPr>
          <w:rFonts w:hint="eastAsia" w:eastAsia="宋体" w:cs="Verdana"/>
        </w:rPr>
        <w:t>(Tefera et al., 2025)</w:t>
      </w:r>
      <w:r>
        <w:rPr>
          <w:rFonts w:eastAsia="宋体"/>
        </w:rPr>
        <w:t>—where scale and uncertainty jointly determine model performance. These issues prevent the objective determination of “optimal resolution,” making it difficult to simultaneously maximize analytical accuracy and computational efficiency.</w:t>
      </w:r>
    </w:p>
    <w:p w14:paraId="1C5214D2">
      <w:pPr>
        <w:spacing w:before="100" w:beforeAutospacing="1"/>
        <w:rPr>
          <w:rFonts w:eastAsia="宋体"/>
        </w:rPr>
      </w:pPr>
      <w:r>
        <w:rPr>
          <w:rFonts w:eastAsia="宋体"/>
        </w:rPr>
        <w:t xml:space="preserve">To </w:t>
      </w:r>
      <w:r>
        <w:rPr>
          <w:rFonts w:hint="eastAsia" w:eastAsia="宋体" w:cs="Verdana"/>
        </w:rPr>
        <w:t>a</w:t>
      </w:r>
      <w:r>
        <w:rPr>
          <w:rFonts w:eastAsia="宋体"/>
        </w:rPr>
        <w:t xml:space="preserve">ddress these gaps, this paper proposes the Dynamic Resolution Optimization Framework (DROF), designed to model and evaluate the “resolution-uncertainty response” relationship of DEM-derived topographic features in watershed scenarios. This framework integrates mature geospatial tools (QGIS, Python) with quantitative metrics such as Root Mean Square Error (RMSE) and Uncertainty Reduction Ratio (URR) to construct an objective function for determining optimal operational resolution. Unlike heuristic or case-specific approaches, it prioritizes reproducibility, statistical robustness, and practical applicability. </w:t>
      </w:r>
      <w:r>
        <w:rPr>
          <w:rFonts w:hint="eastAsia" w:eastAsia="宋体" w:cs="Verdana"/>
        </w:rPr>
        <w:t>F</w:t>
      </w:r>
      <w:r>
        <w:rPr>
          <w:rFonts w:eastAsia="宋体"/>
        </w:rPr>
        <w:t>ormalizing the “resolution-uncertainty” relationship it provides a transparent, data-driven resolution optimization approach for terrain-driven environmental modeling. This research not only enhances methodological rigor but also improves the reproducibility and interpretability of watershed-scale geoscience spatial analysis.</w:t>
      </w:r>
    </w:p>
    <w:p w14:paraId="4F99CC72">
      <w:pPr>
        <w:spacing w:line="276" w:lineRule="auto"/>
        <w:jc w:val="both"/>
        <w:rPr>
          <w:rFonts w:hint="eastAsia" w:eastAsia="宋体"/>
          <w:lang w:eastAsia="zh-CN"/>
        </w:rPr>
      </w:pPr>
      <w:r>
        <w:rPr>
          <w:rFonts w:hint="eastAsia" w:eastAsia="宋体"/>
          <w:lang w:eastAsia="zh-CN"/>
        </w:rPr>
        <w:t>This is a cross-reference to figure 1.</w:t>
      </w:r>
    </w:p>
    <w:p w14:paraId="3A4DC268">
      <w:pPr>
        <w:spacing w:before="100" w:beforeAutospacing="1"/>
        <w:rPr>
          <w:rFonts w:eastAsia="宋体"/>
        </w:rPr>
      </w:pPr>
    </w:p>
    <w:p w14:paraId="1EFC1E6D">
      <w:pPr>
        <w:spacing w:line="276" w:lineRule="auto"/>
        <w:jc w:val="center"/>
        <w:rPr>
          <w:rFonts w:hint="eastAsia" w:eastAsia="宋体"/>
          <w:lang w:eastAsia="zh-CN"/>
        </w:rPr>
      </w:pPr>
      <w:r>
        <w:rPr>
          <w:rFonts w:hint="eastAsia" w:eastAsia="宋体"/>
          <w:lang w:eastAsia="zh-CN"/>
        </w:rPr>
        <w:drawing>
          <wp:inline distT="0" distB="0" distL="114300" distR="114300">
            <wp:extent cx="5907405" cy="6125845"/>
            <wp:effectExtent l="0" t="0" r="10795" b="8255"/>
            <wp:docPr id="1" name="图片 1" descr="Hanyue Ma+ Qinwei Zhu+ Louis Mbukchi_Mind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Hanyue Ma+ Qinwei Zhu+ Louis Mbukchi_Mindmap"/>
                    <pic:cNvPicPr>
                      <a:picLocks noChangeAspect="1"/>
                    </pic:cNvPicPr>
                  </pic:nvPicPr>
                  <pic:blipFill>
                    <a:blip r:embed="rId13"/>
                    <a:stretch>
                      <a:fillRect/>
                    </a:stretch>
                  </pic:blipFill>
                  <pic:spPr>
                    <a:xfrm>
                      <a:off x="0" y="0"/>
                      <a:ext cx="5907405" cy="6125845"/>
                    </a:xfrm>
                    <a:prstGeom prst="rect">
                      <a:avLst/>
                    </a:prstGeom>
                  </pic:spPr>
                </pic:pic>
              </a:graphicData>
            </a:graphic>
          </wp:inline>
        </w:drawing>
      </w:r>
    </w:p>
    <w:p w14:paraId="2891B7AD">
      <w:pPr>
        <w:pStyle w:val="90"/>
        <w:bidi w:val="0"/>
        <w:rPr>
          <w:rFonts w:hint="default"/>
          <w:lang w:val="en-US" w:eastAsia="zh-CN"/>
        </w:rPr>
      </w:pPr>
      <w:bookmarkStart w:id="9" w:name="_Toc13661"/>
      <w:r>
        <w:t xml:space="preserve">Figure </w:t>
      </w:r>
      <w:r>
        <w:fldChar w:fldCharType="begin"/>
      </w:r>
      <w:r>
        <w:instrText xml:space="preserve"> SEQ Figure \* ARABIC </w:instrText>
      </w:r>
      <w:r>
        <w:fldChar w:fldCharType="separate"/>
      </w:r>
      <w:r>
        <w:t>1</w:t>
      </w:r>
      <w:r>
        <w:fldChar w:fldCharType="end"/>
      </w:r>
      <w:bookmarkStart w:id="10" w:name="_Toc891923273"/>
      <w:r>
        <w:rPr>
          <w:rFonts w:hint="eastAsia"/>
          <w:lang w:val="en-US" w:eastAsia="zh-CN"/>
        </w:rPr>
        <w:t>:</w:t>
      </w:r>
      <w:r>
        <w:rPr>
          <w:rFonts w:hint="eastAsia"/>
          <w:lang w:eastAsia="zh-CN"/>
        </w:rPr>
        <w:t xml:space="preserve"> Mind Map of </w:t>
      </w:r>
      <w:bookmarkEnd w:id="10"/>
      <w:r>
        <w:rPr>
          <w:rFonts w:hint="eastAsia"/>
          <w:lang w:val="en-US" w:eastAsia="zh-CN"/>
        </w:rPr>
        <w:t>this work</w:t>
      </w:r>
      <w:bookmarkEnd w:id="9"/>
    </w:p>
    <w:p w14:paraId="75D17EA3">
      <w:pPr>
        <w:spacing w:line="276" w:lineRule="auto"/>
        <w:jc w:val="both"/>
        <w:rPr>
          <w:rFonts w:hint="eastAsia" w:eastAsia="宋体"/>
          <w:lang w:eastAsia="zh-CN"/>
        </w:rPr>
      </w:pPr>
    </w:p>
    <w:p w14:paraId="49280361">
      <w:pPr>
        <w:pStyle w:val="2"/>
      </w:pPr>
      <w:bookmarkStart w:id="11" w:name="_Toc10211"/>
      <w:r>
        <w:t>Materials and Methodes</w:t>
      </w:r>
      <w:bookmarkEnd w:id="11"/>
    </w:p>
    <w:p w14:paraId="1F167A87">
      <w:pPr>
        <w:pStyle w:val="3"/>
        <w:rPr>
          <w:rFonts w:hint="eastAsia"/>
        </w:rPr>
      </w:pPr>
      <w:r>
        <w:rPr>
          <w:rFonts w:hint="eastAsia"/>
          <w:lang w:val="en-US" w:eastAsia="zh-CN"/>
        </w:rPr>
        <w:t xml:space="preserve"> </w:t>
      </w:r>
      <w:bookmarkStart w:id="12" w:name="_Toc12612"/>
      <w:r>
        <w:t>Pilot-site</w:t>
      </w:r>
      <w:bookmarkEnd w:id="12"/>
    </w:p>
    <w:p w14:paraId="3D87A671">
      <w:pPr>
        <w:keepNext w:val="0"/>
        <w:keepLines w:val="0"/>
        <w:pageBreakBefore w:val="0"/>
        <w:widowControl/>
        <w:kinsoku/>
        <w:wordWrap/>
        <w:overflowPunct/>
        <w:topLinePunct w:val="0"/>
        <w:autoSpaceDE/>
        <w:autoSpaceDN/>
        <w:bidi w:val="0"/>
        <w:adjustRightInd/>
        <w:snapToGrid/>
        <w:spacing w:before="300" w:beforeLines="100"/>
        <w:jc w:val="left"/>
        <w:textAlignment w:val="auto"/>
      </w:pPr>
      <w:r>
        <w:t>The study area is the entire Weser River Basin in Germany, chosen for its high terrain diversity from uplands to flat plains. The base dataset is a basin-wide 10 meter (10m) DEM (</w:t>
      </w:r>
      <w:r>
        <w:rPr>
          <w:rFonts w:hint="eastAsia" w:eastAsiaTheme="minorEastAsia"/>
          <w:lang w:eastAsia="zh-CN"/>
        </w:rPr>
        <w:t>R</w:t>
      </w:r>
      <w:r>
        <w:rPr>
          <w:rFonts w:hint="eastAsia" w:eastAsiaTheme="minorEastAsia"/>
          <w:vertAlign w:val="subscript"/>
          <w:lang w:eastAsia="zh-CN"/>
        </w:rPr>
        <w:t>ref</w:t>
      </w:r>
      <w:r>
        <w:t xml:space="preserve">), sourced from authoritative German or European data programs. This 10m DEM is treated as the ground truth. To ensure computational feasibility, all data processing, including resampling </w:t>
      </w:r>
      <w:r>
        <w:rPr>
          <w:rFonts w:hint="eastAsia" w:eastAsiaTheme="minorEastAsia"/>
          <w:lang w:eastAsia="zh-CN"/>
        </w:rPr>
        <w:t>R</w:t>
      </w:r>
      <w:r>
        <w:rPr>
          <w:rFonts w:hint="eastAsia" w:eastAsiaTheme="minorEastAsia"/>
          <w:vertAlign w:val="subscript"/>
          <w:lang w:eastAsia="zh-CN"/>
        </w:rPr>
        <w:t>ref</w:t>
      </w:r>
      <w:r>
        <w:t xml:space="preserve"> down to resolutions up to 1000 m, is executed using high-performance computing tools (e.g., Python with GDAL or GEE). </w:t>
      </w:r>
    </w:p>
    <w:p w14:paraId="6BF3427F">
      <w:pPr>
        <w:keepNext w:val="0"/>
        <w:keepLines w:val="0"/>
        <w:pageBreakBefore w:val="0"/>
        <w:widowControl/>
        <w:kinsoku/>
        <w:wordWrap/>
        <w:overflowPunct/>
        <w:topLinePunct w:val="0"/>
        <w:autoSpaceDE/>
        <w:autoSpaceDN/>
        <w:bidi w:val="0"/>
        <w:adjustRightInd/>
        <w:snapToGrid/>
        <w:spacing w:before="300" w:beforeLines="100"/>
        <w:jc w:val="left"/>
        <w:textAlignment w:val="auto"/>
        <w:rPr>
          <w:lang w:val="en-US"/>
        </w:rPr>
      </w:pPr>
      <w:r>
        <w:drawing>
          <wp:inline distT="0" distB="0" distL="0" distR="0">
            <wp:extent cx="3695700" cy="2439670"/>
            <wp:effectExtent l="0" t="0" r="0" b="0"/>
            <wp:docPr id="12438788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878824" name="图片 1"/>
                    <pic:cNvPicPr>
                      <a:picLocks noChangeAspect="1"/>
                    </pic:cNvPicPr>
                  </pic:nvPicPr>
                  <pic:blipFill>
                    <a:blip r:embed="rId14"/>
                    <a:stretch>
                      <a:fillRect/>
                    </a:stretch>
                  </pic:blipFill>
                  <pic:spPr>
                    <a:xfrm>
                      <a:off x="0" y="0"/>
                      <a:ext cx="3700552" cy="2442464"/>
                    </a:xfrm>
                    <a:prstGeom prst="rect">
                      <a:avLst/>
                    </a:prstGeom>
                  </pic:spPr>
                </pic:pic>
              </a:graphicData>
            </a:graphic>
          </wp:inline>
        </w:drawing>
      </w:r>
    </w:p>
    <w:p w14:paraId="6E4AECD5">
      <w:pPr>
        <w:pStyle w:val="90"/>
        <w:bidi w:val="0"/>
        <w:rPr>
          <w:lang w:eastAsia="zh-CN"/>
        </w:rPr>
      </w:pPr>
      <w:bookmarkStart w:id="13" w:name="_Ref1825241649"/>
      <w:bookmarkStart w:id="14" w:name="_Ref1825376105"/>
      <w:bookmarkStart w:id="15" w:name="_Toc4579"/>
      <w:bookmarkStart w:id="16" w:name="_Toc395"/>
      <w:bookmarkStart w:id="17" w:name="_Toc28250"/>
      <w:bookmarkStart w:id="18" w:name="_Toc3519"/>
      <w:bookmarkStart w:id="19" w:name="_Toc5474"/>
      <w:r>
        <w:t xml:space="preserve">Figure </w:t>
      </w:r>
      <w:bookmarkEnd w:id="13"/>
      <w:r>
        <w:rPr>
          <w:rFonts w:hint="eastAsia"/>
          <w:lang w:val="en-US" w:eastAsia="zh-CN"/>
        </w:rPr>
        <w:t>2</w:t>
      </w:r>
      <w:r>
        <w:rPr>
          <w:lang w:val="en-US"/>
        </w:rPr>
        <w:t xml:space="preserve">: </w:t>
      </w:r>
      <w:bookmarkStart w:id="20" w:name="_Hlk213112745"/>
      <w:r>
        <w:rPr>
          <w:rFonts w:hint="eastAsia"/>
          <w:lang w:eastAsia="zh-CN"/>
        </w:rPr>
        <w:t xml:space="preserve">The </w:t>
      </w:r>
      <w:r>
        <w:rPr>
          <w:lang w:eastAsia="zh-CN"/>
        </w:rPr>
        <w:t>Weser River Basin</w:t>
      </w:r>
      <w:bookmarkEnd w:id="14"/>
      <w:bookmarkEnd w:id="15"/>
      <w:bookmarkEnd w:id="16"/>
      <w:bookmarkEnd w:id="17"/>
      <w:bookmarkEnd w:id="18"/>
      <w:bookmarkEnd w:id="19"/>
      <w:bookmarkEnd w:id="20"/>
    </w:p>
    <w:p w14:paraId="4D969B4B">
      <w:pPr>
        <w:pStyle w:val="3"/>
        <w:rPr>
          <w:rFonts w:hint="eastAsia"/>
        </w:rPr>
      </w:pPr>
      <w:bookmarkStart w:id="21" w:name="_Hlk213113207"/>
      <w:bookmarkStart w:id="22" w:name="_Hlk213113161"/>
      <w:r>
        <w:rPr>
          <w:rFonts w:hint="eastAsia"/>
          <w:lang w:val="en-US" w:eastAsia="zh-CN"/>
        </w:rPr>
        <w:t xml:space="preserve"> </w:t>
      </w:r>
      <w:bookmarkStart w:id="23" w:name="_Toc10431"/>
      <w:r>
        <w:t>Hardware, Software, Date</w:t>
      </w:r>
      <w:bookmarkEnd w:id="21"/>
      <w:bookmarkEnd w:id="23"/>
    </w:p>
    <w:bookmarkEnd w:id="22"/>
    <w:p w14:paraId="2FECC06F">
      <w:pPr>
        <w:bidi w:val="0"/>
        <w:rPr>
          <w:lang w:eastAsia="zh-CN"/>
        </w:rPr>
      </w:pPr>
      <w:bookmarkStart w:id="24" w:name="_Ref1850905938"/>
      <w:r>
        <w:t>The selection of appropriate software and the definition of the input data hierarchy were crucial for managing the computational demands of the basin-wide analysis. Table 1 details the computational environment, the primary data source, and the specific suite of resolutions used for the systematic uncertainty assessment.</w:t>
      </w:r>
    </w:p>
    <w:p w14:paraId="48421C25">
      <w:pPr>
        <w:pStyle w:val="77"/>
        <w:spacing w:line="240" w:lineRule="auto"/>
        <w:rPr>
          <w:rFonts w:ascii="Verdana" w:hAnsi="Verdana" w:eastAsiaTheme="minorHAnsi"/>
          <w:i/>
          <w:iCs/>
          <w:sz w:val="18"/>
          <w:szCs w:val="18"/>
          <w:lang w:val="en-US"/>
        </w:rPr>
      </w:pPr>
      <w:bookmarkStart w:id="25" w:name="_Toc15800"/>
      <w:bookmarkStart w:id="26" w:name="_Toc8658"/>
      <w:r>
        <w:rPr>
          <w:rFonts w:ascii="Verdana" w:hAnsi="Verdana" w:eastAsiaTheme="minorHAnsi"/>
          <w:i/>
          <w:iCs/>
          <w:sz w:val="18"/>
          <w:szCs w:val="18"/>
        </w:rPr>
        <w:t xml:space="preserve">Table </w:t>
      </w:r>
      <w:r>
        <w:rPr>
          <w:rFonts w:ascii="Verdana" w:hAnsi="Verdana" w:eastAsiaTheme="minorHAnsi"/>
          <w:i/>
          <w:iCs/>
          <w:sz w:val="18"/>
          <w:szCs w:val="18"/>
        </w:rPr>
        <w:fldChar w:fldCharType="begin"/>
      </w:r>
      <w:r>
        <w:rPr>
          <w:rFonts w:ascii="Verdana" w:hAnsi="Verdana" w:eastAsiaTheme="minorHAnsi"/>
          <w:i/>
          <w:iCs/>
          <w:sz w:val="18"/>
          <w:szCs w:val="18"/>
        </w:rPr>
        <w:instrText xml:space="preserve"> SEQ Table \* ARABIC </w:instrText>
      </w:r>
      <w:r>
        <w:rPr>
          <w:rFonts w:ascii="Verdana" w:hAnsi="Verdana" w:eastAsiaTheme="minorHAnsi"/>
          <w:i/>
          <w:iCs/>
          <w:sz w:val="18"/>
          <w:szCs w:val="18"/>
        </w:rPr>
        <w:fldChar w:fldCharType="separate"/>
      </w:r>
      <w:r>
        <w:rPr>
          <w:rFonts w:ascii="Verdana" w:hAnsi="Verdana" w:eastAsiaTheme="minorHAnsi"/>
          <w:i/>
          <w:iCs/>
          <w:sz w:val="18"/>
          <w:szCs w:val="18"/>
        </w:rPr>
        <w:t>1</w:t>
      </w:r>
      <w:r>
        <w:rPr>
          <w:rFonts w:ascii="Verdana" w:hAnsi="Verdana" w:eastAsiaTheme="minorHAnsi"/>
          <w:i/>
          <w:iCs/>
          <w:sz w:val="18"/>
          <w:szCs w:val="18"/>
        </w:rPr>
        <w:fldChar w:fldCharType="end"/>
      </w:r>
      <w:r>
        <w:rPr>
          <w:rFonts w:ascii="Verdana" w:hAnsi="Verdana" w:eastAsiaTheme="minorHAnsi"/>
          <w:i/>
          <w:iCs/>
          <w:sz w:val="18"/>
          <w:szCs w:val="18"/>
          <w:lang w:val="en-US"/>
        </w:rPr>
        <w:t>: Hardware, Software, Dates</w:t>
      </w:r>
      <w:bookmarkEnd w:id="24"/>
      <w:bookmarkEnd w:id="25"/>
      <w:bookmarkEnd w:id="26"/>
    </w:p>
    <w:tbl>
      <w:tblPr>
        <w:tblStyle w:val="74"/>
        <w:tblW w:w="0" w:type="auto"/>
        <w:jc w:val="center"/>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Layout w:type="autofit"/>
        <w:tblCellMar>
          <w:top w:w="0" w:type="dxa"/>
          <w:left w:w="108" w:type="dxa"/>
          <w:bottom w:w="0" w:type="dxa"/>
          <w:right w:w="108" w:type="dxa"/>
        </w:tblCellMar>
      </w:tblPr>
      <w:tblGrid>
        <w:gridCol w:w="560"/>
        <w:gridCol w:w="1523"/>
        <w:gridCol w:w="4923"/>
        <w:gridCol w:w="2628"/>
      </w:tblGrid>
      <w:tr w14:paraId="7346F2ED">
        <w:tblPrEx>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CellMar>
            <w:top w:w="0" w:type="dxa"/>
            <w:left w:w="108" w:type="dxa"/>
            <w:bottom w:w="0" w:type="dxa"/>
            <w:right w:w="108" w:type="dxa"/>
          </w:tblCellMar>
        </w:tblPrEx>
        <w:trPr>
          <w:jc w:val="center"/>
        </w:trPr>
        <w:tc>
          <w:tcPr>
            <w:tcW w:w="0" w:type="auto"/>
            <w:tcBorders>
              <w:top w:val="single" w:color="FFFFFF" w:themeColor="background1" w:sz="4" w:space="0"/>
              <w:left w:val="single" w:color="FFFFFF" w:themeColor="background1" w:sz="4" w:space="0"/>
              <w:right w:val="nil"/>
              <w:insideV w:val="nil"/>
            </w:tcBorders>
            <w:shd w:val="clear" w:color="auto" w:fill="9BBB59" w:themeFill="accent3"/>
            <w:vAlign w:val="center"/>
          </w:tcPr>
          <w:p w14:paraId="2B3E9507">
            <w:pPr>
              <w:pStyle w:val="73"/>
              <w:jc w:val="center"/>
              <w:rPr>
                <w:b/>
                <w:bCs/>
              </w:rPr>
            </w:pPr>
            <w:r>
              <w:rPr>
                <w:b w:val="0"/>
                <w:bCs w:val="0"/>
              </w:rPr>
              <w:t>No.</w:t>
            </w:r>
          </w:p>
        </w:tc>
        <w:tc>
          <w:tcPr>
            <w:tcW w:w="1523" w:type="dxa"/>
            <w:tcBorders>
              <w:top w:val="single" w:color="FFFFFF" w:themeColor="background1" w:sz="4" w:space="0"/>
              <w:right w:val="nil"/>
              <w:insideV w:val="nil"/>
            </w:tcBorders>
            <w:shd w:val="clear" w:color="auto" w:fill="9BBB59" w:themeFill="accent3"/>
            <w:vAlign w:val="center"/>
          </w:tcPr>
          <w:p w14:paraId="1AE8025D">
            <w:pPr>
              <w:pStyle w:val="73"/>
              <w:jc w:val="center"/>
              <w:rPr>
                <w:b/>
                <w:bCs/>
              </w:rPr>
            </w:pPr>
            <w:r>
              <w:rPr>
                <w:rFonts w:ascii="Arial" w:hAnsi="Arial" w:cs="Arial"/>
                <w:b w:val="0"/>
                <w:bCs w:val="0"/>
                <w:szCs w:val="20"/>
              </w:rPr>
              <w:t>Component</w:t>
            </w:r>
          </w:p>
        </w:tc>
        <w:tc>
          <w:tcPr>
            <w:tcW w:w="4923" w:type="dxa"/>
            <w:tcBorders>
              <w:top w:val="single" w:color="FFFFFF" w:themeColor="background1" w:sz="4" w:space="0"/>
              <w:right w:val="nil"/>
              <w:insideV w:val="nil"/>
            </w:tcBorders>
            <w:shd w:val="clear" w:color="auto" w:fill="9BBB59" w:themeFill="accent3"/>
            <w:vAlign w:val="center"/>
          </w:tcPr>
          <w:p w14:paraId="51AF74F0">
            <w:pPr>
              <w:pStyle w:val="73"/>
              <w:jc w:val="center"/>
              <w:rPr>
                <w:b/>
                <w:bCs/>
              </w:rPr>
            </w:pPr>
            <w:r>
              <w:rPr>
                <w:rFonts w:ascii="Arial" w:hAnsi="Arial" w:cs="Arial"/>
                <w:b w:val="0"/>
                <w:bCs w:val="0"/>
                <w:szCs w:val="20"/>
              </w:rPr>
              <w:t>Detail</w:t>
            </w:r>
          </w:p>
        </w:tc>
        <w:tc>
          <w:tcPr>
            <w:tcW w:w="2628" w:type="dxa"/>
            <w:tcBorders>
              <w:top w:val="single" w:color="FFFFFF" w:themeColor="background1" w:sz="4" w:space="0"/>
              <w:right w:val="nil"/>
              <w:insideV w:val="nil"/>
            </w:tcBorders>
            <w:shd w:val="clear" w:color="auto" w:fill="9BBB59" w:themeFill="accent3"/>
            <w:vAlign w:val="center"/>
          </w:tcPr>
          <w:p w14:paraId="5325FC25">
            <w:pPr>
              <w:pStyle w:val="73"/>
              <w:jc w:val="center"/>
              <w:rPr>
                <w:b/>
                <w:bCs/>
              </w:rPr>
            </w:pPr>
            <w:r>
              <w:rPr>
                <w:rFonts w:ascii="Arial" w:hAnsi="Arial" w:cs="Arial"/>
                <w:b w:val="0"/>
                <w:bCs w:val="0"/>
                <w:szCs w:val="20"/>
              </w:rPr>
              <w:t>Notes</w:t>
            </w:r>
          </w:p>
        </w:tc>
      </w:tr>
      <w:tr w14:paraId="2EF3F49B">
        <w:tblPrEx>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CellMar>
            <w:top w:w="0" w:type="dxa"/>
            <w:left w:w="108" w:type="dxa"/>
            <w:bottom w:w="0" w:type="dxa"/>
            <w:right w:w="108" w:type="dxa"/>
          </w:tblCellMar>
        </w:tblPrEx>
        <w:trPr>
          <w:jc w:val="center"/>
        </w:trPr>
        <w:tc>
          <w:tcPr>
            <w:tcW w:w="0" w:type="auto"/>
            <w:tcBorders>
              <w:left w:val="single" w:color="FFFFFF" w:themeColor="background1" w:sz="4" w:space="0"/>
            </w:tcBorders>
            <w:shd w:val="clear" w:color="auto" w:fill="9BBB59" w:themeFill="accent3"/>
            <w:vAlign w:val="center"/>
          </w:tcPr>
          <w:p w14:paraId="03E265FD">
            <w:pPr>
              <w:pStyle w:val="73"/>
              <w:jc w:val="center"/>
              <w:rPr>
                <w:b/>
                <w:bCs/>
              </w:rPr>
            </w:pPr>
            <w:r>
              <w:rPr>
                <w:b w:val="0"/>
                <w:bCs w:val="0"/>
              </w:rPr>
              <w:t>1</w:t>
            </w:r>
          </w:p>
        </w:tc>
        <w:tc>
          <w:tcPr>
            <w:tcW w:w="1523" w:type="dxa"/>
            <w:shd w:val="clear" w:color="auto" w:fill="D6E3BC" w:themeFill="accent3" w:themeFillTint="66"/>
            <w:vAlign w:val="bottom"/>
          </w:tcPr>
          <w:p w14:paraId="1F6F4001">
            <w:pPr>
              <w:pStyle w:val="76"/>
            </w:pPr>
            <w:r>
              <w:t>GIS Platform</w:t>
            </w:r>
          </w:p>
        </w:tc>
        <w:tc>
          <w:tcPr>
            <w:tcW w:w="4923" w:type="dxa"/>
            <w:shd w:val="clear" w:color="auto" w:fill="D6E3BC" w:themeFill="accent3" w:themeFillTint="66"/>
            <w:vAlign w:val="bottom"/>
          </w:tcPr>
          <w:p w14:paraId="09F71679">
            <w:pPr>
              <w:pStyle w:val="76"/>
              <w:jc w:val="center"/>
            </w:pPr>
            <w:r>
              <w:t>Google Earth Engine (GEE)</w:t>
            </w:r>
          </w:p>
        </w:tc>
        <w:tc>
          <w:tcPr>
            <w:tcW w:w="2628" w:type="dxa"/>
            <w:shd w:val="clear" w:color="auto" w:fill="D6E3BC" w:themeFill="accent3" w:themeFillTint="66"/>
            <w:vAlign w:val="bottom"/>
          </w:tcPr>
          <w:p w14:paraId="6725C498">
            <w:pPr>
              <w:pStyle w:val="76"/>
              <w:jc w:val="left"/>
            </w:pPr>
            <w:r>
              <w:t>Necessary for basin-wide processing (46,300 km</w:t>
            </w:r>
            <w:r>
              <w:rPr>
                <w:vertAlign w:val="superscript"/>
              </w:rPr>
              <w:t>2</w:t>
            </w:r>
            <w:r>
              <w:t>).</w:t>
            </w:r>
          </w:p>
        </w:tc>
      </w:tr>
      <w:tr w14:paraId="14ED3F81">
        <w:tblPrEx>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CellMar>
            <w:top w:w="0" w:type="dxa"/>
            <w:left w:w="108" w:type="dxa"/>
            <w:bottom w:w="0" w:type="dxa"/>
            <w:right w:w="108" w:type="dxa"/>
          </w:tblCellMar>
        </w:tblPrEx>
        <w:trPr>
          <w:jc w:val="center"/>
        </w:trPr>
        <w:tc>
          <w:tcPr>
            <w:tcW w:w="0" w:type="auto"/>
            <w:tcBorders>
              <w:left w:val="single" w:color="FFFFFF" w:themeColor="background1" w:sz="4" w:space="0"/>
            </w:tcBorders>
            <w:shd w:val="clear" w:color="auto" w:fill="9BBB59" w:themeFill="accent3"/>
            <w:vAlign w:val="center"/>
          </w:tcPr>
          <w:p w14:paraId="5FFB9BAC">
            <w:pPr>
              <w:pStyle w:val="73"/>
              <w:jc w:val="center"/>
              <w:rPr>
                <w:b/>
                <w:bCs/>
              </w:rPr>
            </w:pPr>
            <w:r>
              <w:rPr>
                <w:b w:val="0"/>
                <w:bCs w:val="0"/>
              </w:rPr>
              <w:t>2</w:t>
            </w:r>
          </w:p>
        </w:tc>
        <w:tc>
          <w:tcPr>
            <w:tcW w:w="1523" w:type="dxa"/>
            <w:shd w:val="clear" w:color="auto" w:fill="EAF1DD" w:themeFill="accent3" w:themeFillTint="33"/>
            <w:vAlign w:val="bottom"/>
          </w:tcPr>
          <w:p w14:paraId="52900C9F">
            <w:pPr>
              <w:pStyle w:val="76"/>
              <w:jc w:val="center"/>
            </w:pPr>
            <w:r>
              <w:t>Statistical Software</w:t>
            </w:r>
          </w:p>
        </w:tc>
        <w:tc>
          <w:tcPr>
            <w:tcW w:w="4923" w:type="dxa"/>
            <w:shd w:val="clear" w:color="auto" w:fill="EAF1DD" w:themeFill="accent3" w:themeFillTint="33"/>
            <w:vAlign w:val="bottom"/>
          </w:tcPr>
          <w:p w14:paraId="7B410241">
            <w:pPr>
              <w:pStyle w:val="76"/>
              <w:jc w:val="center"/>
            </w:pPr>
            <w:r>
              <w:t>Python (≥3.10)</w:t>
            </w:r>
          </w:p>
        </w:tc>
        <w:tc>
          <w:tcPr>
            <w:tcW w:w="2628" w:type="dxa"/>
            <w:shd w:val="clear" w:color="auto" w:fill="EAF1DD" w:themeFill="accent3" w:themeFillTint="33"/>
            <w:vAlign w:val="bottom"/>
          </w:tcPr>
          <w:p w14:paraId="0800774B">
            <w:pPr>
              <w:pStyle w:val="76"/>
              <w:jc w:val="left"/>
            </w:pPr>
            <w:r>
              <w:t>Libraries: NumPy, Pandas, SciPy, Matplotlib.</w:t>
            </w:r>
          </w:p>
        </w:tc>
      </w:tr>
      <w:tr w14:paraId="3182B477">
        <w:tblPrEx>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CellMar>
            <w:top w:w="0" w:type="dxa"/>
            <w:left w:w="108" w:type="dxa"/>
            <w:bottom w:w="0" w:type="dxa"/>
            <w:right w:w="108" w:type="dxa"/>
          </w:tblCellMar>
        </w:tblPrEx>
        <w:trPr>
          <w:jc w:val="center"/>
        </w:trPr>
        <w:tc>
          <w:tcPr>
            <w:tcW w:w="0" w:type="auto"/>
            <w:tcBorders>
              <w:left w:val="single" w:color="FFFFFF" w:themeColor="background1" w:sz="4" w:space="0"/>
            </w:tcBorders>
            <w:shd w:val="clear" w:color="auto" w:fill="9BBB59" w:themeFill="accent3"/>
            <w:vAlign w:val="center"/>
          </w:tcPr>
          <w:p w14:paraId="6CAA07BC">
            <w:pPr>
              <w:pStyle w:val="73"/>
              <w:jc w:val="center"/>
              <w:rPr>
                <w:b/>
                <w:bCs/>
              </w:rPr>
            </w:pPr>
            <w:r>
              <w:rPr>
                <w:b w:val="0"/>
                <w:bCs w:val="0"/>
              </w:rPr>
              <w:t>3</w:t>
            </w:r>
          </w:p>
        </w:tc>
        <w:tc>
          <w:tcPr>
            <w:tcW w:w="1523" w:type="dxa"/>
            <w:shd w:val="clear" w:color="auto" w:fill="D6E3BC" w:themeFill="accent3" w:themeFillTint="66"/>
            <w:vAlign w:val="bottom"/>
          </w:tcPr>
          <w:p w14:paraId="51F7A943">
            <w:pPr>
              <w:pStyle w:val="76"/>
              <w:jc w:val="center"/>
            </w:pPr>
            <w:r>
              <w:t>Reference Resolution (R</w:t>
            </w:r>
            <w:r>
              <w:rPr>
                <w:vertAlign w:val="subscript"/>
              </w:rPr>
              <w:t>ref</w:t>
            </w:r>
            <w:r>
              <w:rPr>
                <w:rFonts w:ascii="Times New Roman" w:hAnsi="Times New Roman" w:cs="Times New Roman"/>
                <w:vertAlign w:val="subscript"/>
              </w:rPr>
              <w:t>​</w:t>
            </w:r>
            <w:r>
              <w:t>)</w:t>
            </w:r>
          </w:p>
        </w:tc>
        <w:tc>
          <w:tcPr>
            <w:tcW w:w="4923" w:type="dxa"/>
            <w:shd w:val="clear" w:color="auto" w:fill="D6E3BC" w:themeFill="accent3" w:themeFillTint="66"/>
            <w:vAlign w:val="bottom"/>
          </w:tcPr>
          <w:p w14:paraId="252553D2">
            <w:pPr>
              <w:pStyle w:val="76"/>
              <w:jc w:val="center"/>
            </w:pPr>
            <w:r>
              <w:t>10 m</w:t>
            </w:r>
          </w:p>
        </w:tc>
        <w:tc>
          <w:tcPr>
            <w:tcW w:w="2628" w:type="dxa"/>
            <w:shd w:val="clear" w:color="auto" w:fill="D6E3BC" w:themeFill="accent3" w:themeFillTint="66"/>
            <w:vAlign w:val="bottom"/>
          </w:tcPr>
          <w:p w14:paraId="240D6905">
            <w:pPr>
              <w:pStyle w:val="76"/>
              <w:jc w:val="left"/>
            </w:pPr>
            <w:r>
              <w:t>Ground truth resolution for comparison.</w:t>
            </w:r>
          </w:p>
        </w:tc>
      </w:tr>
      <w:tr w14:paraId="6D8CB526">
        <w:tblPrEx>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CellMar>
            <w:top w:w="0" w:type="dxa"/>
            <w:left w:w="108" w:type="dxa"/>
            <w:bottom w:w="0" w:type="dxa"/>
            <w:right w:w="108" w:type="dxa"/>
          </w:tblCellMar>
        </w:tblPrEx>
        <w:trPr>
          <w:jc w:val="center"/>
        </w:trPr>
        <w:tc>
          <w:tcPr>
            <w:tcW w:w="0" w:type="auto"/>
            <w:tcBorders>
              <w:left w:val="single" w:color="FFFFFF" w:themeColor="background1" w:sz="4" w:space="0"/>
              <w:bottom w:val="single" w:color="FFFFFF" w:themeColor="background1" w:sz="4" w:space="0"/>
            </w:tcBorders>
            <w:shd w:val="clear" w:color="auto" w:fill="9BBB59" w:themeFill="accent3"/>
            <w:vAlign w:val="center"/>
          </w:tcPr>
          <w:p w14:paraId="7E52164A">
            <w:pPr>
              <w:pStyle w:val="73"/>
              <w:jc w:val="center"/>
              <w:rPr>
                <w:b/>
                <w:bCs/>
              </w:rPr>
            </w:pPr>
            <w:r>
              <w:rPr>
                <w:b w:val="0"/>
                <w:bCs w:val="0"/>
              </w:rPr>
              <w:t>4</w:t>
            </w:r>
          </w:p>
        </w:tc>
        <w:tc>
          <w:tcPr>
            <w:tcW w:w="1523" w:type="dxa"/>
            <w:shd w:val="clear" w:color="auto" w:fill="EAF1DD" w:themeFill="accent3" w:themeFillTint="33"/>
            <w:vAlign w:val="bottom"/>
          </w:tcPr>
          <w:p w14:paraId="2E2E05A7">
            <w:pPr>
              <w:pStyle w:val="76"/>
              <w:jc w:val="center"/>
            </w:pPr>
            <w:r>
              <w:t>Analyzed Resolutions (R</w:t>
            </w:r>
            <w:r>
              <w:rPr>
                <w:vertAlign w:val="subscript"/>
              </w:rPr>
              <w:t>i</w:t>
            </w:r>
            <w:r>
              <w:rPr>
                <w:rFonts w:ascii="Times New Roman" w:hAnsi="Times New Roman" w:cs="Times New Roman"/>
                <w:vertAlign w:val="subscript"/>
              </w:rPr>
              <w:t>​</w:t>
            </w:r>
            <w:r>
              <w:t>)</w:t>
            </w:r>
          </w:p>
        </w:tc>
        <w:tc>
          <w:tcPr>
            <w:tcW w:w="4923" w:type="dxa"/>
            <w:shd w:val="clear" w:color="auto" w:fill="EAF1DD" w:themeFill="accent3" w:themeFillTint="33"/>
            <w:vAlign w:val="bottom"/>
          </w:tcPr>
          <w:p w14:paraId="369B9962">
            <w:pPr>
              <w:pStyle w:val="76"/>
              <w:jc w:val="center"/>
            </w:pPr>
            <w:r>
              <w:t>10 m,25 m,50 m,100 m,250 m,500 m,1000 m</w:t>
            </w:r>
          </w:p>
        </w:tc>
        <w:tc>
          <w:tcPr>
            <w:tcW w:w="2628" w:type="dxa"/>
            <w:shd w:val="clear" w:color="auto" w:fill="EAF1DD" w:themeFill="accent3" w:themeFillTint="33"/>
            <w:vAlign w:val="bottom"/>
          </w:tcPr>
          <w:p w14:paraId="0A58038C">
            <w:pPr>
              <w:pStyle w:val="76"/>
              <w:jc w:val="left"/>
            </w:pPr>
            <w:r>
              <w:t>Resampled via Bilinear Interpolation.</w:t>
            </w:r>
          </w:p>
        </w:tc>
      </w:tr>
    </w:tbl>
    <w:p w14:paraId="16E09B85">
      <w:pPr>
        <w:pStyle w:val="3"/>
      </w:pPr>
      <w:r>
        <w:rPr>
          <w:rFonts w:hint="eastAsia"/>
          <w:lang w:val="en-US" w:eastAsia="zh-CN"/>
        </w:rPr>
        <w:t xml:space="preserve"> </w:t>
      </w:r>
      <w:bookmarkStart w:id="27" w:name="_Toc20583"/>
      <w:r>
        <w:rPr>
          <w:lang w:eastAsia="zh-CN"/>
        </w:rPr>
        <w:t>Methodologies</w:t>
      </w:r>
      <w:bookmarkEnd w:id="27"/>
    </w:p>
    <w:p w14:paraId="2AED9F47">
      <w:pPr>
        <w:bidi w:val="0"/>
        <w:rPr>
          <w:lang w:eastAsia="en-US"/>
        </w:rPr>
      </w:pPr>
      <w:r>
        <w:rPr>
          <w:lang w:eastAsia="en-US"/>
        </w:rPr>
        <w:t>This study applies the Systematic Resolution Optimization Framework (SROF) to the entire Weser River Basin (46,300 km</w:t>
      </w:r>
      <w:r>
        <w:rPr>
          <w:vertAlign w:val="superscript"/>
          <w:lang w:eastAsia="en-US"/>
        </w:rPr>
        <w:t>2</w:t>
      </w:r>
      <w:r>
        <w:rPr>
          <w:lang w:eastAsia="en-US"/>
        </w:rPr>
        <w:t>), utilizing a 10 meter DEM (</w:t>
      </w:r>
      <w:bookmarkStart w:id="28" w:name="OLE_LINK1"/>
      <w:r>
        <w:rPr>
          <w:lang w:eastAsia="en-US"/>
        </w:rPr>
        <w:t>R</w:t>
      </w:r>
      <w:r>
        <w:rPr>
          <w:vertAlign w:val="subscript"/>
          <w:lang w:eastAsia="en-US"/>
        </w:rPr>
        <w:t>ref</w:t>
      </w:r>
      <w:bookmarkEnd w:id="28"/>
      <w:r>
        <w:rPr>
          <w:lang w:eastAsia="en-US"/>
        </w:rPr>
        <w:t>) processed on a high-performance platform (GEE/Python). We generated seven coarser DEMs (25 m to 1000 m) via Bilinear Interpolation. The methodology extracts the Slope Angle from all resolutions, quantifies the uncertainty using the Root Mean Square Error (RMSE) against the reference data, and then fits a logarithmic response function. The goal is to determine the Optimal Operational Resolution (R</w:t>
      </w:r>
      <w:r>
        <w:rPr>
          <w:rFonts w:hint="eastAsia"/>
          <w:vertAlign w:val="subscript"/>
          <w:lang w:eastAsia="zh-CN"/>
        </w:rPr>
        <w:t>opt</w:t>
      </w:r>
      <w:r>
        <w:rPr>
          <w:lang w:eastAsia="en-US"/>
        </w:rPr>
        <w:t>) by identifying the peak diminishing returns point using the Uncertainty Reduction Rate (URR), balancing accuracy and computational efficiency across the basin.</w:t>
      </w:r>
    </w:p>
    <w:p w14:paraId="4F4740E6">
      <w:pPr>
        <w:rPr>
          <w:rFonts w:hint="eastAsia" w:eastAsia="宋体"/>
          <w:lang w:val="en-US" w:eastAsia="zh-CN"/>
        </w:rPr>
      </w:pPr>
      <w:r>
        <w:rPr>
          <w:rFonts w:hint="eastAsia" w:eastAsia="宋体"/>
          <w:lang w:val="en-US" w:eastAsia="zh-CN"/>
        </w:rPr>
        <w:t>Fig3 is the workflow of this work.</w:t>
      </w:r>
    </w:p>
    <w:p w14:paraId="0B94DB23">
      <w:pPr>
        <w:jc w:val="center"/>
        <w:rPr>
          <w:rFonts w:hint="default" w:eastAsia="宋体"/>
          <w:lang w:val="en-US" w:eastAsia="zh-CN"/>
        </w:rPr>
      </w:pPr>
      <w:r>
        <w:rPr>
          <w:rFonts w:hint="default" w:eastAsia="宋体"/>
          <w:lang w:val="en-US" w:eastAsia="zh-CN"/>
        </w:rPr>
        <w:drawing>
          <wp:inline distT="0" distB="0" distL="114300" distR="114300">
            <wp:extent cx="4570095" cy="3449320"/>
            <wp:effectExtent l="0" t="0" r="0" b="0"/>
            <wp:docPr id="2" name="图片 2" descr="4e531052-ca16-46e0-97ba-3e131d9c912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4e531052-ca16-46e0-97ba-3e131d9c912a"/>
                    <pic:cNvPicPr>
                      <a:picLocks noChangeAspect="1"/>
                    </pic:cNvPicPr>
                  </pic:nvPicPr>
                  <pic:blipFill>
                    <a:blip r:embed="rId15"/>
                    <a:srcRect l="25218"/>
                    <a:stretch>
                      <a:fillRect/>
                    </a:stretch>
                  </pic:blipFill>
                  <pic:spPr>
                    <a:xfrm>
                      <a:off x="0" y="0"/>
                      <a:ext cx="4570095" cy="3449320"/>
                    </a:xfrm>
                    <a:prstGeom prst="rect">
                      <a:avLst/>
                    </a:prstGeom>
                  </pic:spPr>
                </pic:pic>
              </a:graphicData>
            </a:graphic>
          </wp:inline>
        </w:drawing>
      </w:r>
    </w:p>
    <w:p w14:paraId="381F26E4">
      <w:pPr>
        <w:pStyle w:val="90"/>
        <w:bidi w:val="0"/>
        <w:rPr>
          <w:rFonts w:hint="eastAsia"/>
          <w:lang w:eastAsia="zh-CN"/>
        </w:rPr>
      </w:pPr>
      <w:bookmarkStart w:id="29" w:name="_Toc31772"/>
      <w:r>
        <w:rPr>
          <w:rFonts w:hint="eastAsia"/>
          <w:lang w:val="en-US" w:eastAsia="zh-CN"/>
        </w:rPr>
        <w:t>Figure 3:workflow</w:t>
      </w:r>
      <w:bookmarkEnd w:id="29"/>
    </w:p>
    <w:p w14:paraId="7904317E">
      <w:pPr>
        <w:pStyle w:val="2"/>
      </w:pPr>
      <w:bookmarkStart w:id="30" w:name="_Toc5209"/>
      <w:r>
        <w:t>Results</w:t>
      </w:r>
      <w:bookmarkEnd w:id="30"/>
    </w:p>
    <w:p w14:paraId="7E7159A8">
      <w:pPr>
        <w:rPr>
          <w:rFonts w:hint="default" w:eastAsia="宋体"/>
          <w:lang w:val="en-US" w:eastAsia="zh-CN"/>
        </w:rPr>
      </w:pPr>
      <w:r>
        <w:rPr>
          <w:rFonts w:hint="eastAsia" w:eastAsia="宋体"/>
          <w:lang w:val="en-US" w:eastAsia="zh-CN"/>
        </w:rPr>
        <w:t>xxxxxxx</w:t>
      </w:r>
    </w:p>
    <w:p w14:paraId="30EBB2A6">
      <w:pPr>
        <w:pStyle w:val="2"/>
      </w:pPr>
      <w:bookmarkStart w:id="31" w:name="_Toc10293"/>
      <w:r>
        <w:t>Discussion</w:t>
      </w:r>
      <w:bookmarkEnd w:id="31"/>
    </w:p>
    <w:p w14:paraId="788999E0">
      <w:pPr>
        <w:rPr>
          <w:rFonts w:hint="default" w:eastAsia="宋体"/>
          <w:lang w:val="en-US" w:eastAsia="zh-CN"/>
        </w:rPr>
      </w:pPr>
      <w:r>
        <w:rPr>
          <w:rFonts w:hint="eastAsia" w:eastAsia="宋体"/>
          <w:lang w:val="en-US" w:eastAsia="zh-CN"/>
        </w:rPr>
        <w:t>xxxxxx</w:t>
      </w:r>
    </w:p>
    <w:p w14:paraId="5D315827">
      <w:pPr>
        <w:pStyle w:val="2"/>
      </w:pPr>
      <w:bookmarkStart w:id="32" w:name="_Toc23605"/>
      <w:r>
        <w:t>Conclusion &amp; Outlook</w:t>
      </w:r>
      <w:bookmarkEnd w:id="32"/>
    </w:p>
    <w:p w14:paraId="46CEB0EF">
      <w:pPr>
        <w:rPr>
          <w:rFonts w:hint="eastAsia" w:eastAsia="宋体"/>
          <w:lang w:val="en-US" w:eastAsia="zh-CN"/>
        </w:rPr>
      </w:pPr>
      <w:r>
        <w:rPr>
          <w:rFonts w:hint="eastAsia" w:eastAsia="宋体"/>
          <w:lang w:val="en-US" w:eastAsia="zh-CN"/>
        </w:rPr>
        <w:t>Xxxxxx</w:t>
      </w:r>
    </w:p>
    <w:p w14:paraId="000DEFEB">
      <w:pPr>
        <w:pStyle w:val="2"/>
        <w:numPr>
          <w:numId w:val="0"/>
        </w:numPr>
        <w:bidi w:val="0"/>
        <w:ind w:leftChars="0"/>
      </w:pPr>
      <w:bookmarkStart w:id="33" w:name="_Toc2096311623"/>
      <w:bookmarkStart w:id="34" w:name="_Toc1384"/>
      <w:r>
        <w:t>Acknowledgement</w:t>
      </w:r>
      <w:bookmarkEnd w:id="33"/>
      <w:bookmarkEnd w:id="34"/>
    </w:p>
    <w:p w14:paraId="139A6283">
      <w:pPr>
        <w:bidi w:val="0"/>
        <w:rPr>
          <w:rFonts w:hint="eastAsia"/>
        </w:rPr>
      </w:pPr>
      <w:r>
        <w:rPr>
          <w:rFonts w:hint="eastAsia"/>
        </w:rPr>
        <w:t>We sincerely thank the German Research Foundation (DFG) for financial support and infrastructure access that made this research possible. We are grateful to the Weser River Basin Authority for providing high-resolution topographic datasets and hydrological overlays essential for our pilot-site analysis.</w:t>
      </w:r>
    </w:p>
    <w:p w14:paraId="24C1E840">
      <w:pPr>
        <w:bidi w:val="0"/>
        <w:rPr>
          <w:rFonts w:hint="eastAsia"/>
        </w:rPr>
      </w:pPr>
      <w:r>
        <w:rPr>
          <w:rFonts w:hint="eastAsia"/>
        </w:rPr>
        <w:t>Special appreciation goes to the GIS Lab at [your institution] for technical assistance with QGIS and Google Earth Engine workflows. We also acknowledge [colleague names] for their insightful discussions on slope modeling and error propagation, and [name] for proofreading the manuscript and improving its clarity.</w:t>
      </w:r>
    </w:p>
    <w:p w14:paraId="3DF79C9E">
      <w:pPr>
        <w:bidi w:val="0"/>
        <w:rPr>
          <w:rFonts w:hint="eastAsia"/>
        </w:rPr>
      </w:pPr>
      <w:r>
        <w:rPr>
          <w:rFonts w:hint="eastAsia"/>
        </w:rPr>
        <w:t>This study benefited from open-source software communities, particularly contributors to Python libraries (NumPy, Pandas, SciPy), whose tools enabled reproducible and scalable analysis. Their work embodies the collaborative spirit of modern geospatial science.</w:t>
      </w:r>
    </w:p>
    <w:p w14:paraId="31B9C15F">
      <w:pPr>
        <w:pStyle w:val="3"/>
        <w:numPr>
          <w:numId w:val="0"/>
        </w:numPr>
        <w:bidi w:val="0"/>
        <w:ind w:leftChars="200"/>
      </w:pPr>
      <w:bookmarkStart w:id="35" w:name="_Toc1092735079"/>
      <w:bookmarkStart w:id="36" w:name="_Toc15974"/>
      <w:r>
        <w:t>Data availability</w:t>
      </w:r>
      <w:bookmarkEnd w:id="35"/>
      <w:bookmarkEnd w:id="36"/>
    </w:p>
    <w:p w14:paraId="33EC3B51">
      <w:pPr>
        <w:bidi w:val="0"/>
        <w:rPr>
          <w:rFonts w:hint="eastAsia"/>
        </w:rPr>
      </w:pPr>
      <w:r>
        <w:rPr>
          <w:rFonts w:hint="eastAsia"/>
        </w:rPr>
        <w:t>We selected this jo</w:t>
      </w:r>
      <w:bookmarkStart w:id="41" w:name="_GoBack"/>
      <w:bookmarkEnd w:id="41"/>
      <w:r>
        <w:rPr>
          <w:rFonts w:hint="eastAsia"/>
        </w:rPr>
        <w:t>urnal based on several strategic and scientific considerations:</w:t>
      </w:r>
    </w:p>
    <w:p w14:paraId="08AC6A9F">
      <w:pPr>
        <w:numPr>
          <w:ilvl w:val="0"/>
          <w:numId w:val="2"/>
        </w:numPr>
        <w:bidi w:val="0"/>
        <w:ind w:left="420" w:leftChars="0" w:hanging="420" w:firstLineChars="0"/>
        <w:rPr>
          <w:rFonts w:hint="eastAsia"/>
        </w:rPr>
      </w:pPr>
      <w:r>
        <w:rPr>
          <w:rFonts w:hint="eastAsia"/>
        </w:rPr>
        <w:t>Topical Alignment: The journal’s scope includes geospatial modeling, environmental informatics, and uncertainty quantification—core themes of our study.</w:t>
      </w:r>
    </w:p>
    <w:p w14:paraId="59830138">
      <w:pPr>
        <w:numPr>
          <w:ilvl w:val="0"/>
          <w:numId w:val="2"/>
        </w:numPr>
        <w:bidi w:val="0"/>
        <w:ind w:left="420" w:leftChars="0" w:hanging="420" w:firstLineChars="0"/>
        <w:rPr>
          <w:rFonts w:hint="eastAsia"/>
        </w:rPr>
      </w:pPr>
      <w:r>
        <w:rPr>
          <w:rFonts w:hint="eastAsia"/>
        </w:rPr>
        <w:t>Audience Relevance: Its readership comprises GIS analysts, hydrologists, and environmental scientists who directly benefit from resolution optimization frameworks and reproducibility in spatial analysis.</w:t>
      </w:r>
    </w:p>
    <w:p w14:paraId="11D2A8AC">
      <w:pPr>
        <w:numPr>
          <w:ilvl w:val="0"/>
          <w:numId w:val="2"/>
        </w:numPr>
        <w:bidi w:val="0"/>
        <w:ind w:left="420" w:leftChars="0" w:hanging="420" w:firstLineChars="0"/>
        <w:rPr>
          <w:rFonts w:hint="eastAsia"/>
        </w:rPr>
      </w:pPr>
      <w:r>
        <w:rPr>
          <w:rFonts w:hint="eastAsia"/>
        </w:rPr>
        <w:t>Methodological Rigor: The journal emphasizes transparent, data-driven methodologies, which aligns with our use of RMSE, URR, and DROF metrics to quantify and interpret spatial uncertainty.</w:t>
      </w:r>
    </w:p>
    <w:p w14:paraId="599D9477">
      <w:pPr>
        <w:numPr>
          <w:ilvl w:val="0"/>
          <w:numId w:val="2"/>
        </w:numPr>
        <w:bidi w:val="0"/>
        <w:ind w:left="420" w:leftChars="0" w:hanging="420" w:firstLineChars="0"/>
        <w:rPr>
          <w:rFonts w:hint="eastAsia"/>
        </w:rPr>
      </w:pPr>
      <w:r>
        <w:rPr>
          <w:rFonts w:hint="eastAsia"/>
        </w:rPr>
        <w:t>Open Science &amp; Reproducibility: Our workflow leverages open-source tools and public datasets, making it ideal for a journal that promotes reproducible research and open data practices.</w:t>
      </w:r>
    </w:p>
    <w:p w14:paraId="0D558C19">
      <w:pPr>
        <w:numPr>
          <w:ilvl w:val="0"/>
          <w:numId w:val="2"/>
        </w:numPr>
        <w:bidi w:val="0"/>
        <w:ind w:left="420" w:leftChars="0" w:hanging="420" w:firstLineChars="0"/>
        <w:rPr>
          <w:rFonts w:hint="eastAsia"/>
        </w:rPr>
      </w:pPr>
      <w:r>
        <w:rPr>
          <w:rFonts w:hint="eastAsia"/>
        </w:rPr>
        <w:t>Impact &amp; Visibility: The journal’s indexing in major databases (e.g., Scopus, Web of Science) and its citation metrics ensure that our findings will reach a broad and engaged scientific community.</w:t>
      </w:r>
    </w:p>
    <w:p w14:paraId="0714E9A3">
      <w:pPr>
        <w:bidi w:val="0"/>
        <w:rPr>
          <w:rFonts w:hint="eastAsia" w:asciiTheme="minorEastAsia" w:hAnsiTheme="minorEastAsia" w:eastAsiaTheme="minorEastAsia" w:cstheme="minorEastAsia"/>
        </w:rPr>
      </w:pPr>
      <w:r>
        <w:rPr>
          <w:rFonts w:hint="eastAsia"/>
        </w:rPr>
        <w:t>By publishing here, we aim to contribute to ongoing conversations around scale dependency, data precision, and operational resolution in environmental modeling.</w:t>
      </w:r>
    </w:p>
    <w:p w14:paraId="1C202DD2">
      <w:pPr>
        <w:pStyle w:val="3"/>
        <w:numPr>
          <w:numId w:val="0"/>
        </w:numPr>
        <w:bidi w:val="0"/>
        <w:ind w:leftChars="200"/>
        <w:rPr>
          <w:rFonts w:hint="eastAsia"/>
        </w:rPr>
      </w:pPr>
      <w:bookmarkStart w:id="37" w:name="_Toc10521"/>
      <w:r>
        <w:rPr>
          <w:rFonts w:hint="eastAsia"/>
        </w:rPr>
        <w:t>Author Contributions</w:t>
      </w:r>
      <w:bookmarkEnd w:id="37"/>
    </w:p>
    <w:p w14:paraId="076AA8C2">
      <w:pPr>
        <w:bidi w:val="0"/>
        <w:rPr>
          <w:rFonts w:hint="eastAsia"/>
        </w:rPr>
      </w:pPr>
      <w:r>
        <w:rPr>
          <w:rFonts w:hint="eastAsia"/>
        </w:rPr>
        <w:t>Dr. A. Müller</w:t>
      </w:r>
    </w:p>
    <w:p w14:paraId="52831593">
      <w:pPr>
        <w:bidi w:val="0"/>
        <w:rPr>
          <w:rFonts w:hint="eastAsia"/>
        </w:rPr>
      </w:pPr>
      <w:r>
        <w:rPr>
          <w:rFonts w:hint="eastAsia"/>
        </w:rPr>
        <w:t>Conceptualization, Methodology Design, Supervision, Funding Acquisition</w:t>
      </w:r>
    </w:p>
    <w:p w14:paraId="25F58CF8">
      <w:pPr>
        <w:bidi w:val="0"/>
        <w:rPr>
          <w:rFonts w:hint="eastAsia"/>
        </w:rPr>
      </w:pPr>
      <w:r>
        <w:rPr>
          <w:rFonts w:hint="eastAsia"/>
        </w:rPr>
        <w:t>B. Schmidt, M.Sc.</w:t>
      </w:r>
    </w:p>
    <w:p w14:paraId="2D135E59">
      <w:pPr>
        <w:bidi w:val="0"/>
        <w:rPr>
          <w:rFonts w:hint="eastAsia"/>
        </w:rPr>
      </w:pPr>
      <w:r>
        <w:rPr>
          <w:rFonts w:hint="eastAsia"/>
        </w:rPr>
        <w:t>GIS Data Processing, DEM Resampling, Visualization, Map Production</w:t>
      </w:r>
    </w:p>
    <w:p w14:paraId="2BBAB13B">
      <w:pPr>
        <w:bidi w:val="0"/>
        <w:rPr>
          <w:rFonts w:hint="eastAsia"/>
        </w:rPr>
      </w:pPr>
      <w:r>
        <w:rPr>
          <w:rFonts w:hint="eastAsia"/>
        </w:rPr>
        <w:t>C. Nguyen, Ph.D.</w:t>
      </w:r>
    </w:p>
    <w:p w14:paraId="5EFD0917">
      <w:pPr>
        <w:bidi w:val="0"/>
        <w:rPr>
          <w:rFonts w:hint="eastAsia"/>
        </w:rPr>
      </w:pPr>
      <w:r>
        <w:rPr>
          <w:rFonts w:hint="eastAsia"/>
        </w:rPr>
        <w:t>Python Scripting, Statistical Modeling, RMSE &amp; URR Computation, DROF Analysis</w:t>
      </w:r>
    </w:p>
    <w:p w14:paraId="0D13D931">
      <w:pPr>
        <w:bidi w:val="0"/>
        <w:rPr>
          <w:rFonts w:hint="eastAsia"/>
        </w:rPr>
      </w:pPr>
      <w:r>
        <w:rPr>
          <w:rFonts w:hint="eastAsia"/>
        </w:rPr>
        <w:t>D. Patel, M.A</w:t>
      </w:r>
    </w:p>
    <w:p w14:paraId="7B692F38">
      <w:pPr>
        <w:bidi w:val="0"/>
        <w:rPr>
          <w:rFonts w:hint="eastAsia"/>
        </w:rPr>
      </w:pPr>
      <w:r>
        <w:rPr>
          <w:rFonts w:hint="eastAsia"/>
        </w:rPr>
        <w:t>Literature Review, Writing – Original Draft, Reference Management</w:t>
      </w:r>
    </w:p>
    <w:p w14:paraId="0D1B59FC">
      <w:pPr>
        <w:pStyle w:val="3"/>
        <w:numPr>
          <w:numId w:val="0"/>
        </w:numPr>
        <w:bidi w:val="0"/>
        <w:ind w:leftChars="200"/>
        <w:rPr>
          <w:rStyle w:val="36"/>
          <w:b/>
          <w:bCs/>
        </w:rPr>
      </w:pPr>
      <w:bookmarkStart w:id="38" w:name="_Toc683131786"/>
      <w:bookmarkStart w:id="39" w:name="_Toc19880"/>
      <w:r>
        <w:rPr>
          <w:rStyle w:val="36"/>
          <w:b/>
          <w:bCs/>
        </w:rPr>
        <w:t>Declaration of Academic Integrity</w:t>
      </w:r>
      <w:bookmarkEnd w:id="38"/>
      <w:bookmarkEnd w:id="39"/>
    </w:p>
    <w:p w14:paraId="0C856FB5">
      <w:pPr>
        <w:bidi w:val="0"/>
        <w:rPr>
          <w:rFonts w:hint="default"/>
          <w:lang w:val="en-US" w:eastAsia="zh-CN"/>
        </w:rPr>
      </w:pPr>
      <w:r>
        <w:rPr>
          <w:rFonts w:hint="eastAsia"/>
          <w:lang w:val="en-US" w:eastAsia="zh-CN"/>
        </w:rPr>
        <w:t>Xxxxxx</w:t>
      </w:r>
    </w:p>
    <w:p w14:paraId="29E656E3">
      <w:pPr>
        <w:bidi w:val="0"/>
        <w:rPr>
          <w:rFonts w:hint="eastAsia"/>
        </w:rPr>
      </w:pPr>
    </w:p>
    <w:p w14:paraId="7199D1E7"/>
    <w:p w14:paraId="24F230A3">
      <w:pPr>
        <w:rPr>
          <w:rFonts w:hint="default" w:eastAsia="宋体"/>
          <w:lang w:val="en-US" w:eastAsia="zh-CN"/>
        </w:rPr>
      </w:pPr>
    </w:p>
    <w:p w14:paraId="490FC5CE">
      <w:pPr>
        <w:spacing w:after="200" w:line="276" w:lineRule="auto"/>
        <w:jc w:val="left"/>
      </w:pPr>
      <w:r>
        <w:br w:type="page"/>
      </w:r>
    </w:p>
    <w:p w14:paraId="7D24506A">
      <w:pPr>
        <w:pStyle w:val="2"/>
        <w:numPr>
          <w:ilvl w:val="0"/>
          <w:numId w:val="0"/>
        </w:numPr>
      </w:pPr>
      <w:bookmarkStart w:id="40" w:name="_Toc246"/>
      <w:r>
        <w:t>References</w:t>
      </w:r>
      <w:bookmarkEnd w:id="40"/>
    </w:p>
    <w:p w14:paraId="0B85D601">
      <w:pPr>
        <w:pStyle w:val="62"/>
        <w:spacing w:after="0"/>
        <w:ind w:left="720" w:hanging="720"/>
        <w:rPr>
          <w:rFonts w:eastAsiaTheme="minorEastAsia"/>
          <w:lang w:val="en-US" w:eastAsia="zh-CN"/>
        </w:rPr>
      </w:pPr>
      <w:r>
        <w:rPr>
          <w:rFonts w:eastAsiaTheme="minorEastAsia"/>
          <w:lang w:val="en-US" w:eastAsia="zh-CN"/>
        </w:rPr>
        <w:t>Abebe</w:t>
      </w:r>
      <w:r>
        <w:rPr>
          <w:lang w:val="en-US" w:eastAsia="zh-CN"/>
        </w:rPr>
        <w:t xml:space="preserve">, A. K., Zhou, X., Lv, T., Tao, Z., Bayissa, Y., Zhang, H., &amp; Elnashar, A. (2025). </w:t>
      </w:r>
      <w:r>
        <w:rPr>
          <w:rFonts w:eastAsiaTheme="minorEastAsia"/>
          <w:lang w:val="en-US" w:eastAsia="zh-CN"/>
        </w:rPr>
        <w:t xml:space="preserve">Advancing basin-scale drought monitoring: Development of a regional combined drought index using precipitation, soil moisture, and vegetation data. Agricultural Water Management, 318, 109734. </w:t>
      </w:r>
      <w:r>
        <w:rPr>
          <w:rFonts w:eastAsiaTheme="minorEastAsia"/>
          <w:lang w:val="en-US" w:eastAsia="zh-CN"/>
        </w:rPr>
        <w:fldChar w:fldCharType="begin"/>
      </w:r>
      <w:r>
        <w:rPr>
          <w:rFonts w:eastAsiaTheme="minorEastAsia"/>
          <w:lang w:val="en-US" w:eastAsia="zh-CN"/>
        </w:rPr>
        <w:instrText xml:space="preserve"> HYPERLINK "https://doi.org/https://doi.org/10.1016/j.agwat.2025.109734" </w:instrText>
      </w:r>
      <w:r>
        <w:rPr>
          <w:rFonts w:eastAsiaTheme="minorEastAsia"/>
          <w:lang w:val="en-US" w:eastAsia="zh-CN"/>
        </w:rPr>
        <w:fldChar w:fldCharType="separate"/>
      </w:r>
      <w:r>
        <w:rPr>
          <w:rStyle w:val="32"/>
          <w:rFonts w:eastAsiaTheme="minorEastAsia"/>
          <w:lang w:val="en-US" w:eastAsia="zh-CN"/>
        </w:rPr>
        <w:t xml:space="preserve">https://doi.org/https://doi.org/10.1016/j.agwat.2025.109734 </w:t>
      </w:r>
      <w:r>
        <w:rPr>
          <w:rFonts w:eastAsiaTheme="minorEastAsia"/>
          <w:lang w:val="en-US" w:eastAsia="zh-CN"/>
        </w:rPr>
        <w:fldChar w:fldCharType="end"/>
      </w:r>
    </w:p>
    <w:p w14:paraId="286F9119">
      <w:pPr>
        <w:pStyle w:val="62"/>
        <w:spacing w:after="0"/>
        <w:ind w:left="720" w:hanging="720"/>
        <w:rPr>
          <w:rStyle w:val="32"/>
          <w:rFonts w:cs="Times New Roman" w:eastAsiaTheme="minorEastAsia"/>
          <w:lang w:val="en-US" w:eastAsia="zh-CN"/>
        </w:rPr>
      </w:pPr>
      <w:r>
        <w:rPr>
          <w:rFonts w:eastAsiaTheme="minorEastAsia"/>
          <w:lang w:val="en-US" w:eastAsia="zh-CN"/>
        </w:rPr>
        <w:t xml:space="preserve">Adeniyi, O. D., &amp; Maerker, M. (2024). Explorative analysis of varying spatial resolutions on a soil type classification model and it's transferability in an agricultural lowland area of Lombardy, Italy. Geoderma Regional, 37, e00785. </w:t>
      </w:r>
      <w:r>
        <w:rPr>
          <w:rStyle w:val="32"/>
          <w:rFonts w:cs="Times New Roman" w:eastAsiaTheme="minorEastAsia"/>
          <w:lang w:val="en-US" w:eastAsia="zh-CN"/>
        </w:rPr>
        <w:fldChar w:fldCharType="begin"/>
      </w:r>
      <w:r>
        <w:rPr>
          <w:rStyle w:val="32"/>
          <w:rFonts w:cs="Times New Roman" w:eastAsiaTheme="minorEastAsia"/>
          <w:lang w:val="en-US" w:eastAsia="zh-CN"/>
        </w:rPr>
        <w:instrText xml:space="preserve"> HYPERLINK "https://doi.org/https:/doi.org/10.1016/j.geodrs.2024.e00785" </w:instrText>
      </w:r>
      <w:r>
        <w:rPr>
          <w:rStyle w:val="32"/>
          <w:rFonts w:cs="Times New Roman" w:eastAsiaTheme="minorEastAsia"/>
          <w:lang w:val="en-US" w:eastAsia="zh-CN"/>
        </w:rPr>
        <w:fldChar w:fldCharType="separate"/>
      </w:r>
      <w:r>
        <w:rPr>
          <w:rStyle w:val="32"/>
          <w:rFonts w:cs="Times New Roman" w:eastAsiaTheme="minorEastAsia"/>
          <w:lang w:val="en-US" w:eastAsia="zh-CN"/>
        </w:rPr>
        <w:t>https://doi.org/https://doi.org/10.1016/j.geodrs.2024.e00785</w:t>
      </w:r>
      <w:r>
        <w:rPr>
          <w:rStyle w:val="32"/>
          <w:rFonts w:cs="Times New Roman" w:eastAsiaTheme="minorEastAsia"/>
          <w:lang w:val="en-US" w:eastAsia="zh-CN"/>
        </w:rPr>
        <w:fldChar w:fldCharType="end"/>
      </w:r>
      <w:r>
        <w:rPr>
          <w:rStyle w:val="32"/>
          <w:rFonts w:cs="Times New Roman" w:eastAsiaTheme="minorEastAsia"/>
          <w:lang w:val="en-US" w:eastAsia="zh-CN"/>
        </w:rPr>
        <w:t xml:space="preserve"> </w:t>
      </w:r>
    </w:p>
    <w:p w14:paraId="5B1E306A">
      <w:pPr>
        <w:pStyle w:val="62"/>
        <w:spacing w:after="0"/>
        <w:ind w:left="720" w:hanging="720"/>
        <w:rPr>
          <w:rStyle w:val="32"/>
          <w:rFonts w:cs="Times New Roman" w:eastAsiaTheme="minorEastAsia"/>
          <w:lang w:val="en-US" w:eastAsia="zh-CN"/>
        </w:rPr>
      </w:pPr>
      <w:r>
        <w:rPr>
          <w:rFonts w:eastAsiaTheme="minorEastAsia"/>
          <w:lang w:val="en-US" w:eastAsia="zh-CN"/>
        </w:rPr>
        <w:t xml:space="preserve">Basheer, M., &amp; Oommen, T. (2024). PyLandslide: A Python tool for landslide susceptibility mapping and uncertainty analysis. Environmental Modelling &amp; Software, 177, 106055. </w:t>
      </w:r>
      <w:r>
        <w:rPr>
          <w:rStyle w:val="32"/>
          <w:rFonts w:cs="Times New Roman" w:eastAsiaTheme="minorEastAsia"/>
          <w:lang w:val="en-US" w:eastAsia="zh-CN"/>
        </w:rPr>
        <w:fldChar w:fldCharType="begin"/>
      </w:r>
      <w:r>
        <w:rPr>
          <w:rStyle w:val="32"/>
          <w:rFonts w:cs="Times New Roman" w:eastAsiaTheme="minorEastAsia"/>
          <w:lang w:val="en-US" w:eastAsia="zh-CN"/>
        </w:rPr>
        <w:instrText xml:space="preserve"> HYPERLINK "https://doi.org/https:/doi.org/10.1016/j.envsoft.2024.106055" </w:instrText>
      </w:r>
      <w:r>
        <w:rPr>
          <w:rStyle w:val="32"/>
          <w:rFonts w:cs="Times New Roman" w:eastAsiaTheme="minorEastAsia"/>
          <w:lang w:val="en-US" w:eastAsia="zh-CN"/>
        </w:rPr>
        <w:fldChar w:fldCharType="separate"/>
      </w:r>
      <w:r>
        <w:rPr>
          <w:rStyle w:val="32"/>
          <w:rFonts w:cs="Times New Roman" w:eastAsiaTheme="minorEastAsia"/>
          <w:lang w:val="en-US" w:eastAsia="zh-CN"/>
        </w:rPr>
        <w:t>https://doi.org/https://doi.org/10.1016/j.envsoft.2024.106055</w:t>
      </w:r>
      <w:r>
        <w:rPr>
          <w:rStyle w:val="32"/>
          <w:rFonts w:cs="Times New Roman" w:eastAsiaTheme="minorEastAsia"/>
          <w:lang w:val="en-US" w:eastAsia="zh-CN"/>
        </w:rPr>
        <w:fldChar w:fldCharType="end"/>
      </w:r>
      <w:r>
        <w:rPr>
          <w:rStyle w:val="32"/>
          <w:rFonts w:cs="Times New Roman" w:eastAsiaTheme="minorEastAsia"/>
          <w:lang w:val="en-US" w:eastAsia="zh-CN"/>
        </w:rPr>
        <w:t xml:space="preserve"> </w:t>
      </w:r>
    </w:p>
    <w:p w14:paraId="30344586">
      <w:pPr>
        <w:pStyle w:val="62"/>
        <w:spacing w:after="0"/>
        <w:ind w:left="720" w:hanging="720"/>
        <w:rPr>
          <w:rStyle w:val="32"/>
          <w:rFonts w:cs="Times New Roman" w:eastAsiaTheme="minorEastAsia"/>
          <w:lang w:val="en-US" w:eastAsia="zh-CN"/>
        </w:rPr>
      </w:pPr>
      <w:r>
        <w:rPr>
          <w:rFonts w:eastAsiaTheme="minorEastAsia"/>
          <w:lang w:val="en-US" w:eastAsia="zh-CN"/>
        </w:rPr>
        <w:t xml:space="preserve">Cassetti, L. A., Fattori, F., Dénarié, A., Muliere, G., Pozzi, M., Spirito, G., &amp; Motta, M. (2025). Impact of spatial resolution in modelling decarbonized district heating networks. Energy, 334, 137357. </w:t>
      </w:r>
      <w:r>
        <w:rPr>
          <w:rStyle w:val="32"/>
          <w:rFonts w:cs="Times New Roman" w:eastAsiaTheme="minorEastAsia"/>
          <w:lang w:val="en-US" w:eastAsia="zh-CN"/>
        </w:rPr>
        <w:fldChar w:fldCharType="begin"/>
      </w:r>
      <w:r>
        <w:rPr>
          <w:rStyle w:val="32"/>
          <w:rFonts w:cs="Times New Roman" w:eastAsiaTheme="minorEastAsia"/>
          <w:lang w:val="en-US" w:eastAsia="zh-CN"/>
        </w:rPr>
        <w:instrText xml:space="preserve"> HYPERLINK "https://doi.org/https:/doi.org/10.1016/j.energy.2025.137357" </w:instrText>
      </w:r>
      <w:r>
        <w:rPr>
          <w:rStyle w:val="32"/>
          <w:rFonts w:cs="Times New Roman" w:eastAsiaTheme="minorEastAsia"/>
          <w:lang w:val="en-US" w:eastAsia="zh-CN"/>
        </w:rPr>
        <w:fldChar w:fldCharType="separate"/>
      </w:r>
      <w:r>
        <w:rPr>
          <w:rStyle w:val="32"/>
          <w:rFonts w:cs="Times New Roman" w:eastAsiaTheme="minorEastAsia"/>
          <w:lang w:val="en-US" w:eastAsia="zh-CN"/>
        </w:rPr>
        <w:t>https://doi.org/https://doi.org/10.1016/j.energy.2025.137357</w:t>
      </w:r>
      <w:r>
        <w:rPr>
          <w:rStyle w:val="32"/>
          <w:rFonts w:cs="Times New Roman" w:eastAsiaTheme="minorEastAsia"/>
          <w:lang w:val="en-US" w:eastAsia="zh-CN"/>
        </w:rPr>
        <w:fldChar w:fldCharType="end"/>
      </w:r>
      <w:r>
        <w:rPr>
          <w:rStyle w:val="32"/>
          <w:rFonts w:cs="Times New Roman" w:eastAsiaTheme="minorEastAsia"/>
          <w:lang w:val="en-US" w:eastAsia="zh-CN"/>
        </w:rPr>
        <w:t xml:space="preserve"> </w:t>
      </w:r>
    </w:p>
    <w:p w14:paraId="605BF88C">
      <w:pPr>
        <w:pStyle w:val="62"/>
        <w:spacing w:after="0"/>
        <w:ind w:left="720" w:hanging="720"/>
        <w:rPr>
          <w:rStyle w:val="32"/>
          <w:rFonts w:cs="Times New Roman" w:eastAsiaTheme="minorEastAsia"/>
          <w:lang w:val="en-US" w:eastAsia="zh-CN"/>
        </w:rPr>
      </w:pPr>
      <w:r>
        <w:rPr>
          <w:rFonts w:eastAsiaTheme="minorEastAsia"/>
          <w:lang w:val="en-US" w:eastAsia="zh-CN"/>
        </w:rPr>
        <w:t xml:space="preserve">Fang, Z., Wen, Z., Gu, Y., Liu, Z., &amp; Su, H. (2025). Optimization of spatial resolution for improving distributed optical fiber vibration sensing performance in dam dynamic structural analysis. Mechanical Systems and Signal Processing, 237, </w:t>
      </w:r>
      <w:r>
        <w:rPr>
          <w:rStyle w:val="32"/>
          <w:rFonts w:cs="Times New Roman" w:eastAsiaTheme="minorEastAsia"/>
          <w:lang w:val="en-US" w:eastAsia="zh-CN"/>
        </w:rPr>
        <w:t xml:space="preserve">113072. </w:t>
      </w:r>
      <w:r>
        <w:rPr>
          <w:rStyle w:val="32"/>
          <w:rFonts w:cs="Times New Roman" w:eastAsiaTheme="minorEastAsia"/>
          <w:lang w:val="en-US" w:eastAsia="zh-CN"/>
        </w:rPr>
        <w:fldChar w:fldCharType="begin"/>
      </w:r>
      <w:r>
        <w:rPr>
          <w:rStyle w:val="32"/>
          <w:rFonts w:cs="Times New Roman" w:eastAsiaTheme="minorEastAsia"/>
          <w:lang w:val="en-US" w:eastAsia="zh-CN"/>
        </w:rPr>
        <w:instrText xml:space="preserve"> HYPERLINK "https://doi.org/https:/doi.org/10.1016/j.ymssp.2025.113072" </w:instrText>
      </w:r>
      <w:r>
        <w:rPr>
          <w:rStyle w:val="32"/>
          <w:rFonts w:cs="Times New Roman" w:eastAsiaTheme="minorEastAsia"/>
          <w:lang w:val="en-US" w:eastAsia="zh-CN"/>
        </w:rPr>
        <w:fldChar w:fldCharType="separate"/>
      </w:r>
      <w:r>
        <w:rPr>
          <w:rStyle w:val="32"/>
          <w:rFonts w:cs="Times New Roman" w:eastAsiaTheme="minorEastAsia"/>
          <w:lang w:val="en-US" w:eastAsia="zh-CN"/>
        </w:rPr>
        <w:t>https://doi.org/https://doi.org/10.1016/j.ymssp.2025.113072</w:t>
      </w:r>
      <w:r>
        <w:rPr>
          <w:rStyle w:val="32"/>
          <w:rFonts w:cs="Times New Roman" w:eastAsiaTheme="minorEastAsia"/>
          <w:lang w:val="en-US" w:eastAsia="zh-CN"/>
        </w:rPr>
        <w:fldChar w:fldCharType="end"/>
      </w:r>
      <w:r>
        <w:rPr>
          <w:rStyle w:val="32"/>
          <w:rFonts w:cs="Times New Roman" w:eastAsiaTheme="minorEastAsia"/>
          <w:lang w:val="en-US" w:eastAsia="zh-CN"/>
        </w:rPr>
        <w:t xml:space="preserve"> </w:t>
      </w:r>
    </w:p>
    <w:p w14:paraId="435B0F04">
      <w:pPr>
        <w:pStyle w:val="62"/>
        <w:spacing w:after="0"/>
        <w:ind w:left="720" w:hanging="720"/>
        <w:rPr>
          <w:rStyle w:val="32"/>
          <w:rFonts w:cs="Times New Roman" w:eastAsiaTheme="minorEastAsia"/>
          <w:lang w:val="en-US" w:eastAsia="zh-CN"/>
        </w:rPr>
      </w:pPr>
      <w:r>
        <w:rPr>
          <w:rFonts w:eastAsiaTheme="minorEastAsia"/>
          <w:lang w:val="en-US" w:eastAsia="zh-CN"/>
        </w:rPr>
        <w:t xml:space="preserve">Ferchichi, A., Ferchichi, A., Hendaoui, F., Chihaoui, M., &amp; Toujani, R. (2025). Deep Learning-based Uncertainty Quantification for spatio-temporal environmental Remote Sensing: A systematic literature review. Neurocomputing, 639, 130242. </w:t>
      </w:r>
      <w:r>
        <w:rPr>
          <w:rStyle w:val="32"/>
          <w:rFonts w:cs="Times New Roman" w:eastAsiaTheme="minorEastAsia"/>
          <w:lang w:val="en-US" w:eastAsia="zh-CN"/>
        </w:rPr>
        <w:fldChar w:fldCharType="begin"/>
      </w:r>
      <w:r>
        <w:rPr>
          <w:rStyle w:val="32"/>
          <w:rFonts w:cs="Times New Roman" w:eastAsiaTheme="minorEastAsia"/>
          <w:lang w:val="en-US" w:eastAsia="zh-CN"/>
        </w:rPr>
        <w:instrText xml:space="preserve"> HYPERLINK "https://doi.org/https:/doi.org/10.1016/j.neucom.2025.130242" </w:instrText>
      </w:r>
      <w:r>
        <w:rPr>
          <w:rStyle w:val="32"/>
          <w:rFonts w:cs="Times New Roman" w:eastAsiaTheme="minorEastAsia"/>
          <w:lang w:val="en-US" w:eastAsia="zh-CN"/>
        </w:rPr>
        <w:fldChar w:fldCharType="separate"/>
      </w:r>
      <w:r>
        <w:rPr>
          <w:rStyle w:val="32"/>
          <w:rFonts w:cs="Times New Roman" w:eastAsiaTheme="minorEastAsia"/>
          <w:lang w:val="en-US" w:eastAsia="zh-CN"/>
        </w:rPr>
        <w:t>https://doi.org/https://doi.org/10.1016/j.neucom.2025.130242</w:t>
      </w:r>
      <w:r>
        <w:rPr>
          <w:rStyle w:val="32"/>
          <w:rFonts w:cs="Times New Roman" w:eastAsiaTheme="minorEastAsia"/>
          <w:lang w:val="en-US" w:eastAsia="zh-CN"/>
        </w:rPr>
        <w:fldChar w:fldCharType="end"/>
      </w:r>
      <w:r>
        <w:rPr>
          <w:rStyle w:val="32"/>
          <w:rFonts w:cs="Times New Roman" w:eastAsiaTheme="minorEastAsia"/>
          <w:lang w:val="en-US" w:eastAsia="zh-CN"/>
        </w:rPr>
        <w:t xml:space="preserve"> </w:t>
      </w:r>
    </w:p>
    <w:p w14:paraId="175BE579">
      <w:pPr>
        <w:pStyle w:val="62"/>
        <w:spacing w:after="0"/>
        <w:ind w:left="720" w:hanging="720"/>
        <w:rPr>
          <w:rStyle w:val="32"/>
          <w:rFonts w:cs="Times New Roman" w:eastAsiaTheme="minorEastAsia"/>
          <w:lang w:val="en-US" w:eastAsia="zh-CN"/>
        </w:rPr>
      </w:pPr>
      <w:r>
        <w:rPr>
          <w:rFonts w:eastAsiaTheme="minorEastAsia"/>
          <w:lang w:val="en-US" w:eastAsia="zh-CN"/>
        </w:rPr>
        <w:t xml:space="preserve">Gao, Z., Ma, L., Yu, D., Hu, W., Kuang, E., Ding, Q., &amp; Zhao, Y. (2025). Spatiotemporal changes of Mollic Horizon thickness based residual random forest in typical province of northeastern China. CATENA, 259, 109327. </w:t>
      </w:r>
      <w:r>
        <w:rPr>
          <w:rStyle w:val="32"/>
          <w:rFonts w:cs="Times New Roman" w:eastAsiaTheme="minorEastAsia"/>
          <w:lang w:val="en-US" w:eastAsia="zh-CN"/>
        </w:rPr>
        <w:fldChar w:fldCharType="begin"/>
      </w:r>
      <w:r>
        <w:rPr>
          <w:rStyle w:val="32"/>
          <w:rFonts w:cs="Times New Roman" w:eastAsiaTheme="minorEastAsia"/>
          <w:lang w:val="en-US" w:eastAsia="zh-CN"/>
        </w:rPr>
        <w:instrText xml:space="preserve"> HYPERLINK "https://doi.org/https:/doi.org/10.1016/j.catena.2025.109327" </w:instrText>
      </w:r>
      <w:r>
        <w:rPr>
          <w:rStyle w:val="32"/>
          <w:rFonts w:cs="Times New Roman" w:eastAsiaTheme="minorEastAsia"/>
          <w:lang w:val="en-US" w:eastAsia="zh-CN"/>
        </w:rPr>
        <w:fldChar w:fldCharType="separate"/>
      </w:r>
      <w:r>
        <w:rPr>
          <w:rStyle w:val="32"/>
          <w:rFonts w:cs="Times New Roman" w:eastAsiaTheme="minorEastAsia"/>
          <w:lang w:val="en-US" w:eastAsia="zh-CN"/>
        </w:rPr>
        <w:t>https://doi.org/https://doi.org/10.1016/j.catena.2025.109327</w:t>
      </w:r>
      <w:r>
        <w:rPr>
          <w:rStyle w:val="32"/>
          <w:rFonts w:cs="Times New Roman" w:eastAsiaTheme="minorEastAsia"/>
          <w:lang w:val="en-US" w:eastAsia="zh-CN"/>
        </w:rPr>
        <w:fldChar w:fldCharType="end"/>
      </w:r>
      <w:r>
        <w:rPr>
          <w:rStyle w:val="32"/>
          <w:rFonts w:cs="Times New Roman" w:eastAsiaTheme="minorEastAsia"/>
          <w:lang w:val="en-US" w:eastAsia="zh-CN"/>
        </w:rPr>
        <w:t xml:space="preserve"> </w:t>
      </w:r>
    </w:p>
    <w:p w14:paraId="3B7EFE57">
      <w:pPr>
        <w:pStyle w:val="62"/>
        <w:spacing w:after="0"/>
        <w:ind w:left="720" w:hanging="720"/>
        <w:rPr>
          <w:rFonts w:eastAsiaTheme="minorEastAsia"/>
          <w:lang w:val="en-US" w:eastAsia="zh-CN"/>
        </w:rPr>
      </w:pPr>
      <w:r>
        <w:rPr>
          <w:rFonts w:eastAsiaTheme="minorEastAsia"/>
          <w:lang w:val="en-US" w:eastAsia="zh-CN"/>
        </w:rPr>
        <w:t xml:space="preserve">Harroud, A., Dhmane, L. A., Benjmel, K., Moustadraf, J., Mehdi, K., Mehdi, I., Amraoui, F., &amp; Bendahhou, Z. (2025). Assessing groundwater potential in the western High Atlas (Morocco): An integrated approach based on remote sensing, GIS techniques, frequency ratio, and Shannon entropy. Scientific African, 29, e02930. </w:t>
      </w:r>
      <w:r>
        <w:rPr>
          <w:rStyle w:val="32"/>
          <w:rFonts w:cs="Times New Roman" w:eastAsiaTheme="minorEastAsia"/>
          <w:lang w:val="en-US" w:eastAsia="zh-CN"/>
        </w:rPr>
        <w:fldChar w:fldCharType="begin"/>
      </w:r>
      <w:r>
        <w:rPr>
          <w:rStyle w:val="32"/>
          <w:rFonts w:cs="Times New Roman" w:eastAsiaTheme="minorEastAsia"/>
          <w:lang w:val="en-US" w:eastAsia="zh-CN"/>
        </w:rPr>
        <w:instrText xml:space="preserve"> HYPERLINK "https://doi.org/https:/doi.org/10.1016/j.sciaf.2025.e02930" </w:instrText>
      </w:r>
      <w:r>
        <w:rPr>
          <w:rStyle w:val="32"/>
          <w:rFonts w:cs="Times New Roman" w:eastAsiaTheme="minorEastAsia"/>
          <w:lang w:val="en-US" w:eastAsia="zh-CN"/>
        </w:rPr>
        <w:fldChar w:fldCharType="separate"/>
      </w:r>
      <w:r>
        <w:rPr>
          <w:rStyle w:val="32"/>
          <w:rFonts w:cs="Times New Roman" w:eastAsiaTheme="minorEastAsia"/>
          <w:lang w:val="en-US" w:eastAsia="zh-CN"/>
        </w:rPr>
        <w:t>https://doi.org/https://doi.org/10.1016/j.sciaf.2025.e02930</w:t>
      </w:r>
      <w:r>
        <w:rPr>
          <w:rStyle w:val="32"/>
          <w:rFonts w:cs="Times New Roman" w:eastAsiaTheme="minorEastAsia"/>
          <w:lang w:val="en-US" w:eastAsia="zh-CN"/>
        </w:rPr>
        <w:fldChar w:fldCharType="end"/>
      </w:r>
      <w:r>
        <w:rPr>
          <w:rStyle w:val="32"/>
          <w:rFonts w:cs="Times New Roman" w:eastAsiaTheme="minorEastAsia"/>
          <w:lang w:val="en-US" w:eastAsia="zh-CN"/>
        </w:rPr>
        <w:t xml:space="preserve"> </w:t>
      </w:r>
    </w:p>
    <w:p w14:paraId="11F02FF7">
      <w:pPr>
        <w:pStyle w:val="62"/>
        <w:spacing w:after="0"/>
        <w:ind w:left="720" w:hanging="720"/>
        <w:rPr>
          <w:rStyle w:val="32"/>
          <w:rFonts w:cs="Times New Roman" w:eastAsiaTheme="minorEastAsia"/>
          <w:lang w:val="en-US" w:eastAsia="zh-CN"/>
        </w:rPr>
      </w:pPr>
      <w:r>
        <w:rPr>
          <w:rFonts w:eastAsiaTheme="minorEastAsia"/>
          <w:lang w:val="en-US" w:eastAsia="zh-CN"/>
        </w:rPr>
        <w:t xml:space="preserve">He, Y., Song, X., Nemoto, T., Wang, C., Hu, J., Mao, H., Li, R., Liu, J., Raghavan, V., &amp; Duan, Z. (2025). CEASA: Dominant spatial autocorrelation in dual-constraint calibration as the game-changer for hydrological modeling with high-uncertainty remotely sensed evaporation: Application to the Meichuan basin. Journal of Hydrology, 662, 133828. </w:t>
      </w:r>
      <w:r>
        <w:rPr>
          <w:rStyle w:val="32"/>
          <w:rFonts w:cs="Times New Roman" w:eastAsiaTheme="minorEastAsia"/>
          <w:lang w:val="en-US" w:eastAsia="zh-CN"/>
        </w:rPr>
        <w:fldChar w:fldCharType="begin"/>
      </w:r>
      <w:r>
        <w:rPr>
          <w:rStyle w:val="32"/>
          <w:rFonts w:cs="Times New Roman" w:eastAsiaTheme="minorEastAsia"/>
          <w:lang w:val="en-US" w:eastAsia="zh-CN"/>
        </w:rPr>
        <w:instrText xml:space="preserve"> HYPERLINK "https://doi.org/https:/doi.org/10.1016/j.jhydrol.2025.133828" </w:instrText>
      </w:r>
      <w:r>
        <w:rPr>
          <w:rStyle w:val="32"/>
          <w:rFonts w:cs="Times New Roman" w:eastAsiaTheme="minorEastAsia"/>
          <w:lang w:val="en-US" w:eastAsia="zh-CN"/>
        </w:rPr>
        <w:fldChar w:fldCharType="separate"/>
      </w:r>
      <w:r>
        <w:rPr>
          <w:rStyle w:val="32"/>
          <w:rFonts w:cs="Times New Roman" w:eastAsiaTheme="minorEastAsia"/>
          <w:lang w:val="en-US" w:eastAsia="zh-CN"/>
        </w:rPr>
        <w:t>https://doi.org/https://doi.org/10.1016/j.jhydrol.2025.133828</w:t>
      </w:r>
      <w:r>
        <w:rPr>
          <w:rStyle w:val="32"/>
          <w:rFonts w:cs="Times New Roman" w:eastAsiaTheme="minorEastAsia"/>
          <w:lang w:val="en-US" w:eastAsia="zh-CN"/>
        </w:rPr>
        <w:fldChar w:fldCharType="end"/>
      </w:r>
      <w:r>
        <w:rPr>
          <w:rStyle w:val="32"/>
          <w:rFonts w:cs="Times New Roman" w:eastAsiaTheme="minorEastAsia"/>
          <w:lang w:val="en-US" w:eastAsia="zh-CN"/>
        </w:rPr>
        <w:t xml:space="preserve"> </w:t>
      </w:r>
    </w:p>
    <w:p w14:paraId="466CE0D6">
      <w:pPr>
        <w:pStyle w:val="62"/>
        <w:spacing w:after="0"/>
        <w:ind w:left="720" w:hanging="720"/>
        <w:rPr>
          <w:rStyle w:val="32"/>
          <w:rFonts w:cs="Times New Roman" w:eastAsiaTheme="minorEastAsia"/>
          <w:lang w:val="en-US" w:eastAsia="zh-CN"/>
        </w:rPr>
      </w:pPr>
      <w:r>
        <w:rPr>
          <w:rFonts w:eastAsiaTheme="minorEastAsia"/>
          <w:lang w:val="en-US" w:eastAsia="zh-CN"/>
        </w:rPr>
        <w:t xml:space="preserve">Le, M. T., Tran, K. H., Dao, P. D., El-Askary, H., Ha, T. V., &amp; Park, T. (2025). High spatial resolution crop type and land use land cover classification without labels: A framework using multi-temporal PlanetScope images and variational Bayesian Gaussian mixture model. Science of Remote Sensing, 12, 100264. </w:t>
      </w:r>
      <w:r>
        <w:rPr>
          <w:rStyle w:val="32"/>
          <w:rFonts w:cs="Times New Roman" w:eastAsiaTheme="minorEastAsia"/>
          <w:lang w:val="en-US" w:eastAsia="zh-CN"/>
        </w:rPr>
        <w:fldChar w:fldCharType="begin"/>
      </w:r>
      <w:r>
        <w:rPr>
          <w:rStyle w:val="32"/>
          <w:rFonts w:cs="Times New Roman" w:eastAsiaTheme="minorEastAsia"/>
          <w:lang w:val="en-US" w:eastAsia="zh-CN"/>
        </w:rPr>
        <w:instrText xml:space="preserve"> HYPERLINK "https://doi.org/https:/doi.org/10.1016/j.srs.2025.100264" </w:instrText>
      </w:r>
      <w:r>
        <w:rPr>
          <w:rStyle w:val="32"/>
          <w:rFonts w:cs="Times New Roman" w:eastAsiaTheme="minorEastAsia"/>
          <w:lang w:val="en-US" w:eastAsia="zh-CN"/>
        </w:rPr>
        <w:fldChar w:fldCharType="separate"/>
      </w:r>
      <w:r>
        <w:rPr>
          <w:rStyle w:val="32"/>
          <w:rFonts w:cs="Times New Roman" w:eastAsiaTheme="minorEastAsia"/>
          <w:lang w:val="en-US" w:eastAsia="zh-CN"/>
        </w:rPr>
        <w:t>https://doi.org/https://doi.org/10.1016/j.srs.2025.100264</w:t>
      </w:r>
      <w:r>
        <w:rPr>
          <w:rStyle w:val="32"/>
          <w:rFonts w:cs="Times New Roman" w:eastAsiaTheme="minorEastAsia"/>
          <w:lang w:val="en-US" w:eastAsia="zh-CN"/>
        </w:rPr>
        <w:fldChar w:fldCharType="end"/>
      </w:r>
      <w:r>
        <w:rPr>
          <w:rStyle w:val="32"/>
          <w:rFonts w:cs="Times New Roman" w:eastAsiaTheme="minorEastAsia"/>
          <w:lang w:val="en-US" w:eastAsia="zh-CN"/>
        </w:rPr>
        <w:t xml:space="preserve"> </w:t>
      </w:r>
    </w:p>
    <w:p w14:paraId="59FA3DDE">
      <w:pPr>
        <w:pStyle w:val="62"/>
        <w:spacing w:after="0"/>
        <w:ind w:left="720" w:hanging="720"/>
        <w:rPr>
          <w:rStyle w:val="32"/>
          <w:rFonts w:cs="Times New Roman" w:eastAsiaTheme="minorEastAsia"/>
          <w:lang w:val="en-US" w:eastAsia="zh-CN"/>
        </w:rPr>
      </w:pPr>
      <w:r>
        <w:rPr>
          <w:rFonts w:eastAsiaTheme="minorEastAsia"/>
          <w:lang w:val="en-US" w:eastAsia="zh-CN"/>
        </w:rPr>
        <w:t xml:space="preserve">Li, W., Li, P., Yan, L., Hu, J., Wang, L., Li, D., Dan, Y., Huang, L., &amp; Zhao, G. (2025). Impacts of spatial resolutions of UAV-LiDAR-derived DEMs on erosion modelling in the hilly and gully Loess Plateau. CATENA, 255, 109059. </w:t>
      </w:r>
      <w:r>
        <w:rPr>
          <w:rStyle w:val="32"/>
          <w:rFonts w:cs="Times New Roman" w:eastAsiaTheme="minorEastAsia"/>
          <w:lang w:val="en-US" w:eastAsia="zh-CN"/>
        </w:rPr>
        <w:fldChar w:fldCharType="begin"/>
      </w:r>
      <w:r>
        <w:rPr>
          <w:rStyle w:val="32"/>
          <w:rFonts w:cs="Times New Roman" w:eastAsiaTheme="minorEastAsia"/>
          <w:lang w:val="en-US" w:eastAsia="zh-CN"/>
        </w:rPr>
        <w:instrText xml:space="preserve"> HYPERLINK "https://doi.org/https:/doi.org/10.1016/j.catena.2025.109059" </w:instrText>
      </w:r>
      <w:r>
        <w:rPr>
          <w:rStyle w:val="32"/>
          <w:rFonts w:cs="Times New Roman" w:eastAsiaTheme="minorEastAsia"/>
          <w:lang w:val="en-US" w:eastAsia="zh-CN"/>
        </w:rPr>
        <w:fldChar w:fldCharType="separate"/>
      </w:r>
      <w:r>
        <w:rPr>
          <w:rStyle w:val="32"/>
          <w:rFonts w:cs="Times New Roman" w:eastAsiaTheme="minorEastAsia"/>
          <w:lang w:val="en-US" w:eastAsia="zh-CN"/>
        </w:rPr>
        <w:t>https://doi.org/https://doi.org/10.1016/j.catena.2025.109059</w:t>
      </w:r>
      <w:r>
        <w:rPr>
          <w:rStyle w:val="32"/>
          <w:rFonts w:cs="Times New Roman" w:eastAsiaTheme="minorEastAsia"/>
          <w:lang w:val="en-US" w:eastAsia="zh-CN"/>
        </w:rPr>
        <w:fldChar w:fldCharType="end"/>
      </w:r>
      <w:r>
        <w:rPr>
          <w:rStyle w:val="32"/>
          <w:rFonts w:cs="Times New Roman" w:eastAsiaTheme="minorEastAsia"/>
          <w:lang w:val="en-US" w:eastAsia="zh-CN"/>
        </w:rPr>
        <w:t xml:space="preserve"> </w:t>
      </w:r>
    </w:p>
    <w:p w14:paraId="70245C77">
      <w:pPr>
        <w:pStyle w:val="62"/>
        <w:spacing w:after="0"/>
        <w:ind w:left="720" w:hanging="720"/>
        <w:rPr>
          <w:rStyle w:val="32"/>
          <w:rFonts w:cs="Times New Roman" w:eastAsiaTheme="minorEastAsia"/>
          <w:lang w:val="en-US" w:eastAsia="zh-CN"/>
        </w:rPr>
      </w:pPr>
      <w:r>
        <w:rPr>
          <w:rFonts w:eastAsiaTheme="minorEastAsia"/>
          <w:lang w:val="en-US" w:eastAsia="zh-CN"/>
        </w:rPr>
        <w:t xml:space="preserve">Manocha, A. R., Kumar, N., &amp; Kumar, A. (2025). Spline-Based Volume Estimation of landslides Using Different DEMs: Case Studies of the Kotropi and Prashar Lake Landslides, Northwestern Himalaya. Natural Hazards Research. </w:t>
      </w:r>
      <w:r>
        <w:rPr>
          <w:rStyle w:val="32"/>
          <w:rFonts w:cs="Times New Roman" w:eastAsiaTheme="minorEastAsia"/>
          <w:lang w:val="en-US" w:eastAsia="zh-CN"/>
        </w:rPr>
        <w:fldChar w:fldCharType="begin"/>
      </w:r>
      <w:r>
        <w:rPr>
          <w:rStyle w:val="32"/>
          <w:rFonts w:cs="Times New Roman" w:eastAsiaTheme="minorEastAsia"/>
          <w:lang w:val="en-US" w:eastAsia="zh-CN"/>
        </w:rPr>
        <w:instrText xml:space="preserve"> HYPERLINK "https://doi.org/https:/doi.org/10.1016/j.nhres.2025.08.005" </w:instrText>
      </w:r>
      <w:r>
        <w:rPr>
          <w:rStyle w:val="32"/>
          <w:rFonts w:cs="Times New Roman" w:eastAsiaTheme="minorEastAsia"/>
          <w:lang w:val="en-US" w:eastAsia="zh-CN"/>
        </w:rPr>
        <w:fldChar w:fldCharType="separate"/>
      </w:r>
      <w:r>
        <w:rPr>
          <w:rStyle w:val="32"/>
          <w:rFonts w:cs="Times New Roman" w:eastAsiaTheme="minorEastAsia"/>
          <w:lang w:val="en-US" w:eastAsia="zh-CN"/>
        </w:rPr>
        <w:t>https://doi.org/https://doi.org/10.1016/j.nhres.2025.08.005</w:t>
      </w:r>
      <w:r>
        <w:rPr>
          <w:rStyle w:val="32"/>
          <w:rFonts w:cs="Times New Roman" w:eastAsiaTheme="minorEastAsia"/>
          <w:lang w:val="en-US" w:eastAsia="zh-CN"/>
        </w:rPr>
        <w:fldChar w:fldCharType="end"/>
      </w:r>
      <w:r>
        <w:rPr>
          <w:rStyle w:val="32"/>
          <w:rFonts w:cs="Times New Roman" w:eastAsiaTheme="minorEastAsia"/>
          <w:lang w:val="en-US" w:eastAsia="zh-CN"/>
        </w:rPr>
        <w:t xml:space="preserve"> </w:t>
      </w:r>
    </w:p>
    <w:p w14:paraId="3DFC33DF">
      <w:pPr>
        <w:pStyle w:val="62"/>
        <w:spacing w:after="0"/>
        <w:ind w:left="720" w:hanging="720"/>
        <w:rPr>
          <w:rStyle w:val="32"/>
          <w:rFonts w:cs="Times New Roman" w:eastAsiaTheme="minorEastAsia"/>
          <w:lang w:val="en-US" w:eastAsia="zh-CN"/>
        </w:rPr>
      </w:pPr>
      <w:r>
        <w:rPr>
          <w:rFonts w:eastAsiaTheme="minorEastAsia"/>
          <w:lang w:val="en-US" w:eastAsia="zh-CN"/>
        </w:rPr>
        <w:t xml:space="preserve">Şandric, I., Irimia, R., Ilinca, V., Chiţu, Z., &amp; Gheuca, I. (2025). Chapter eleven - Estimating kinematic uncertainties of landslides using UAV time series. In I. Șandric, V. Ilinca, &amp; Z. Chitu (Eds.), Earth Observation Applications to Landslide Mapping, Monitoring and Modeling (pp. 257-278). Elsevier. </w:t>
      </w:r>
      <w:r>
        <w:rPr>
          <w:rStyle w:val="32"/>
          <w:rFonts w:cs="Times New Roman" w:eastAsiaTheme="minorEastAsia"/>
          <w:lang w:val="en-US" w:eastAsia="zh-CN"/>
        </w:rPr>
        <w:fldChar w:fldCharType="begin"/>
      </w:r>
      <w:r>
        <w:rPr>
          <w:rStyle w:val="32"/>
          <w:rFonts w:cs="Times New Roman" w:eastAsiaTheme="minorEastAsia"/>
          <w:lang w:val="en-US" w:eastAsia="zh-CN"/>
        </w:rPr>
        <w:instrText xml:space="preserve"> HYPERLINK "https://doi.org/https:/doi.org/10.1016/B978-0-12-823868-4.00020-9" </w:instrText>
      </w:r>
      <w:r>
        <w:rPr>
          <w:rStyle w:val="32"/>
          <w:rFonts w:cs="Times New Roman" w:eastAsiaTheme="minorEastAsia"/>
          <w:lang w:val="en-US" w:eastAsia="zh-CN"/>
        </w:rPr>
        <w:fldChar w:fldCharType="separate"/>
      </w:r>
      <w:r>
        <w:rPr>
          <w:rStyle w:val="32"/>
          <w:rFonts w:cs="Times New Roman" w:eastAsiaTheme="minorEastAsia"/>
          <w:lang w:val="en-US" w:eastAsia="zh-CN"/>
        </w:rPr>
        <w:t>https://doi.org/https://doi.org/10.1016/B978-0-12-823868-4.00020-9</w:t>
      </w:r>
      <w:r>
        <w:rPr>
          <w:rStyle w:val="32"/>
          <w:rFonts w:cs="Times New Roman" w:eastAsiaTheme="minorEastAsia"/>
          <w:lang w:val="en-US" w:eastAsia="zh-CN"/>
        </w:rPr>
        <w:fldChar w:fldCharType="end"/>
      </w:r>
      <w:r>
        <w:rPr>
          <w:rStyle w:val="32"/>
          <w:rFonts w:cs="Times New Roman" w:eastAsiaTheme="minorEastAsia"/>
          <w:lang w:val="en-US" w:eastAsia="zh-CN"/>
        </w:rPr>
        <w:t xml:space="preserve"> </w:t>
      </w:r>
    </w:p>
    <w:p w14:paraId="0F5EC88F">
      <w:pPr>
        <w:pStyle w:val="62"/>
        <w:spacing w:after="0"/>
        <w:ind w:left="720" w:hanging="720"/>
        <w:rPr>
          <w:rStyle w:val="32"/>
          <w:rFonts w:cs="Times New Roman" w:eastAsiaTheme="minorEastAsia"/>
          <w:lang w:val="en-US" w:eastAsia="zh-CN"/>
        </w:rPr>
      </w:pPr>
      <w:r>
        <w:rPr>
          <w:rFonts w:eastAsiaTheme="minorEastAsia"/>
          <w:lang w:val="en-US" w:eastAsia="zh-CN"/>
        </w:rPr>
        <w:t xml:space="preserve">Siouti, E., Skyllakou, K., Patoulias, D., Athanasopoulou, E., Mihalopoulos, N., Kuenen, J., &amp; Pandis, S. N. (2025). High resolution source-resolved PM2.5 spatial distribution and human exposure in a large urban area. Atmospheric Environment, 355, 121277. </w:t>
      </w:r>
      <w:r>
        <w:rPr>
          <w:rStyle w:val="32"/>
          <w:rFonts w:cs="Times New Roman" w:eastAsiaTheme="minorEastAsia"/>
          <w:lang w:val="en-US" w:eastAsia="zh-CN"/>
        </w:rPr>
        <w:fldChar w:fldCharType="begin"/>
      </w:r>
      <w:r>
        <w:rPr>
          <w:rStyle w:val="32"/>
          <w:rFonts w:cs="Times New Roman" w:eastAsiaTheme="minorEastAsia"/>
          <w:lang w:val="en-US" w:eastAsia="zh-CN"/>
        </w:rPr>
        <w:instrText xml:space="preserve"> HYPERLINK "https://doi.org/https:/doi.org/10.1016/j.atmosenv.2025.121277" </w:instrText>
      </w:r>
      <w:r>
        <w:rPr>
          <w:rStyle w:val="32"/>
          <w:rFonts w:cs="Times New Roman" w:eastAsiaTheme="minorEastAsia"/>
          <w:lang w:val="en-US" w:eastAsia="zh-CN"/>
        </w:rPr>
        <w:fldChar w:fldCharType="separate"/>
      </w:r>
      <w:r>
        <w:rPr>
          <w:rStyle w:val="32"/>
          <w:rFonts w:cs="Times New Roman" w:eastAsiaTheme="minorEastAsia"/>
          <w:lang w:val="en-US" w:eastAsia="zh-CN"/>
        </w:rPr>
        <w:t>https://doi.org/https://doi.org/10.1016/j.atmosenv.2025.121277</w:t>
      </w:r>
      <w:r>
        <w:rPr>
          <w:rStyle w:val="32"/>
          <w:rFonts w:cs="Times New Roman" w:eastAsiaTheme="minorEastAsia"/>
          <w:lang w:val="en-US" w:eastAsia="zh-CN"/>
        </w:rPr>
        <w:fldChar w:fldCharType="end"/>
      </w:r>
      <w:r>
        <w:rPr>
          <w:rStyle w:val="32"/>
          <w:rFonts w:cs="Times New Roman" w:eastAsiaTheme="minorEastAsia"/>
          <w:lang w:val="en-US" w:eastAsia="zh-CN"/>
        </w:rPr>
        <w:t xml:space="preserve"> </w:t>
      </w:r>
    </w:p>
    <w:p w14:paraId="4240C18F">
      <w:pPr>
        <w:pStyle w:val="62"/>
        <w:spacing w:after="0"/>
        <w:ind w:left="720" w:hanging="720"/>
        <w:rPr>
          <w:rStyle w:val="32"/>
          <w:rFonts w:cs="Times New Roman" w:eastAsiaTheme="minorEastAsia"/>
          <w:lang w:val="en-US" w:eastAsia="zh-CN"/>
        </w:rPr>
      </w:pPr>
      <w:r>
        <w:rPr>
          <w:rFonts w:eastAsiaTheme="minorEastAsia"/>
          <w:lang w:val="en-US" w:eastAsia="zh-CN"/>
        </w:rPr>
        <w:t xml:space="preserve">Tefera, B. B., Southworth, J., Mossa, J., Rahaman, M., Safaei, M., Yang, D., &amp; Karuppannan, S. (2025). Predictive groundwater quality responses to land cover and lithology in the upper Awash River basin (Ethiopia) with stacking ensembles. Journal of Environmental Management, 394, 127572. </w:t>
      </w:r>
      <w:r>
        <w:rPr>
          <w:rStyle w:val="32"/>
          <w:rFonts w:cs="Times New Roman" w:eastAsiaTheme="minorEastAsia"/>
          <w:lang w:val="en-US" w:eastAsia="zh-CN"/>
        </w:rPr>
        <w:fldChar w:fldCharType="begin"/>
      </w:r>
      <w:r>
        <w:rPr>
          <w:rStyle w:val="32"/>
          <w:rFonts w:cs="Times New Roman" w:eastAsiaTheme="minorEastAsia"/>
          <w:lang w:val="en-US" w:eastAsia="zh-CN"/>
        </w:rPr>
        <w:instrText xml:space="preserve"> HYPERLINK "https://doi.org/https:/doi.org/10.1016/j.jenvman.2025.127572" </w:instrText>
      </w:r>
      <w:r>
        <w:rPr>
          <w:rStyle w:val="32"/>
          <w:rFonts w:cs="Times New Roman" w:eastAsiaTheme="minorEastAsia"/>
          <w:lang w:val="en-US" w:eastAsia="zh-CN"/>
        </w:rPr>
        <w:fldChar w:fldCharType="separate"/>
      </w:r>
      <w:r>
        <w:rPr>
          <w:rStyle w:val="32"/>
          <w:rFonts w:cs="Times New Roman" w:eastAsiaTheme="minorEastAsia"/>
          <w:lang w:val="en-US" w:eastAsia="zh-CN"/>
        </w:rPr>
        <w:t>https://doi.org/https://doi.org/10.1016/j.jenvman.2025.127572</w:t>
      </w:r>
      <w:r>
        <w:rPr>
          <w:rStyle w:val="32"/>
          <w:rFonts w:cs="Times New Roman" w:eastAsiaTheme="minorEastAsia"/>
          <w:lang w:val="en-US" w:eastAsia="zh-CN"/>
        </w:rPr>
        <w:fldChar w:fldCharType="end"/>
      </w:r>
      <w:r>
        <w:rPr>
          <w:rStyle w:val="32"/>
          <w:rFonts w:cs="Times New Roman" w:eastAsiaTheme="minorEastAsia"/>
          <w:lang w:val="en-US" w:eastAsia="zh-CN"/>
        </w:rPr>
        <w:t xml:space="preserve"> </w:t>
      </w:r>
    </w:p>
    <w:p w14:paraId="494E59D9">
      <w:pPr>
        <w:pStyle w:val="62"/>
        <w:spacing w:after="0"/>
        <w:ind w:left="720" w:hanging="720"/>
        <w:rPr>
          <w:rStyle w:val="32"/>
          <w:rFonts w:cs="Times New Roman" w:eastAsiaTheme="minorEastAsia"/>
          <w:lang w:val="en-US" w:eastAsia="zh-CN"/>
        </w:rPr>
      </w:pPr>
      <w:r>
        <w:rPr>
          <w:rFonts w:eastAsiaTheme="minorEastAsia"/>
          <w:lang w:val="en-US" w:eastAsia="zh-CN"/>
        </w:rPr>
        <w:t xml:space="preserve">Wang, S., Shi, D., Yang, Z., Xiang, G., Li, C., Wang, Z., Zhang, M., &amp; Jin, X. (2025). Projecting future soil organic carbon and soil total nitrogen stocks under climate-land use change scenarios in Tibet, China. Environmental and Sustainability Indicators, 27, 100856. </w:t>
      </w:r>
      <w:r>
        <w:rPr>
          <w:rStyle w:val="32"/>
          <w:rFonts w:cs="Times New Roman" w:eastAsiaTheme="minorEastAsia"/>
          <w:lang w:val="en-US" w:eastAsia="zh-CN"/>
        </w:rPr>
        <w:fldChar w:fldCharType="begin"/>
      </w:r>
      <w:r>
        <w:rPr>
          <w:rStyle w:val="32"/>
          <w:rFonts w:cs="Times New Roman" w:eastAsiaTheme="minorEastAsia"/>
          <w:lang w:val="en-US" w:eastAsia="zh-CN"/>
        </w:rPr>
        <w:instrText xml:space="preserve"> HYPERLINK "https://doi.org/https:/doi.org/10.1016/j.indic.2025.100856" </w:instrText>
      </w:r>
      <w:r>
        <w:rPr>
          <w:rStyle w:val="32"/>
          <w:rFonts w:cs="Times New Roman" w:eastAsiaTheme="minorEastAsia"/>
          <w:lang w:val="en-US" w:eastAsia="zh-CN"/>
        </w:rPr>
        <w:fldChar w:fldCharType="separate"/>
      </w:r>
      <w:r>
        <w:rPr>
          <w:rStyle w:val="32"/>
          <w:rFonts w:cs="Times New Roman" w:eastAsiaTheme="minorEastAsia"/>
          <w:lang w:val="en-US" w:eastAsia="zh-CN"/>
        </w:rPr>
        <w:t>https://doi.org/https://doi.org/10.1016/j.indic.2025.100856</w:t>
      </w:r>
      <w:r>
        <w:rPr>
          <w:rStyle w:val="32"/>
          <w:rFonts w:cs="Times New Roman" w:eastAsiaTheme="minorEastAsia"/>
          <w:lang w:val="en-US" w:eastAsia="zh-CN"/>
        </w:rPr>
        <w:fldChar w:fldCharType="end"/>
      </w:r>
      <w:r>
        <w:rPr>
          <w:rStyle w:val="32"/>
          <w:rFonts w:cs="Times New Roman" w:eastAsiaTheme="minorEastAsia"/>
          <w:lang w:val="en-US" w:eastAsia="zh-CN"/>
        </w:rPr>
        <w:t xml:space="preserve"> </w:t>
      </w:r>
    </w:p>
    <w:p w14:paraId="5DD9BDEF">
      <w:pPr>
        <w:pStyle w:val="62"/>
        <w:spacing w:after="0"/>
        <w:ind w:left="720" w:hanging="720"/>
        <w:rPr>
          <w:rStyle w:val="32"/>
          <w:rFonts w:cs="Times New Roman" w:eastAsiaTheme="minorEastAsia"/>
          <w:lang w:val="en-US" w:eastAsia="zh-CN"/>
        </w:rPr>
      </w:pPr>
      <w:r>
        <w:rPr>
          <w:rFonts w:eastAsiaTheme="minorEastAsia"/>
          <w:lang w:val="en-US" w:eastAsia="zh-CN"/>
        </w:rPr>
        <w:t xml:space="preserve">Wang, Z., Zhang, Y., Wu, Z., Wei, J., Wang, W., Zhang, Y., &amp; Wang, B. (2025). Multi-level ecological planning: Integrating conservation, trade-offs, and vegetation sensitivity for the Gansu NFPP. Journal of Cleaner Production, 529, 146769. </w:t>
      </w:r>
      <w:r>
        <w:rPr>
          <w:rStyle w:val="32"/>
          <w:rFonts w:cs="Times New Roman" w:eastAsiaTheme="minorEastAsia"/>
          <w:lang w:val="en-US" w:eastAsia="zh-CN"/>
        </w:rPr>
        <w:fldChar w:fldCharType="begin"/>
      </w:r>
      <w:r>
        <w:rPr>
          <w:rStyle w:val="32"/>
          <w:rFonts w:cs="Times New Roman" w:eastAsiaTheme="minorEastAsia"/>
          <w:lang w:val="en-US" w:eastAsia="zh-CN"/>
        </w:rPr>
        <w:instrText xml:space="preserve"> HYPERLINK "https://doi.org/https:/doi.org/10.1016/j.jclepro.2025.146769" </w:instrText>
      </w:r>
      <w:r>
        <w:rPr>
          <w:rStyle w:val="32"/>
          <w:rFonts w:cs="Times New Roman" w:eastAsiaTheme="minorEastAsia"/>
          <w:lang w:val="en-US" w:eastAsia="zh-CN"/>
        </w:rPr>
        <w:fldChar w:fldCharType="separate"/>
      </w:r>
      <w:r>
        <w:rPr>
          <w:rStyle w:val="32"/>
          <w:rFonts w:cs="Times New Roman" w:eastAsiaTheme="minorEastAsia"/>
          <w:lang w:val="en-US" w:eastAsia="zh-CN"/>
        </w:rPr>
        <w:t>https://doi.org/https://doi.org/10.1016/j.jclepro.2025.146769</w:t>
      </w:r>
      <w:r>
        <w:rPr>
          <w:rStyle w:val="32"/>
          <w:rFonts w:cs="Times New Roman" w:eastAsiaTheme="minorEastAsia"/>
          <w:lang w:val="en-US" w:eastAsia="zh-CN"/>
        </w:rPr>
        <w:fldChar w:fldCharType="end"/>
      </w:r>
      <w:r>
        <w:rPr>
          <w:rStyle w:val="32"/>
          <w:rFonts w:cs="Times New Roman" w:eastAsiaTheme="minorEastAsia"/>
          <w:lang w:val="en-US" w:eastAsia="zh-CN"/>
        </w:rPr>
        <w:t xml:space="preserve"> </w:t>
      </w:r>
    </w:p>
    <w:p w14:paraId="05586D71">
      <w:pPr>
        <w:pStyle w:val="62"/>
        <w:spacing w:after="0"/>
        <w:ind w:left="720" w:hanging="720"/>
        <w:rPr>
          <w:rStyle w:val="32"/>
          <w:rFonts w:cs="Times New Roman" w:eastAsiaTheme="minorEastAsia"/>
          <w:lang w:val="en-US" w:eastAsia="zh-CN"/>
        </w:rPr>
      </w:pPr>
      <w:r>
        <w:rPr>
          <w:rFonts w:eastAsiaTheme="minorEastAsia"/>
          <w:lang w:val="en-US" w:eastAsia="zh-CN"/>
        </w:rPr>
        <w:t xml:space="preserve">Wei, Y., Chen, Y., Wang, J., Yu, P., Xu, L., Zhang, C., Shen, H., Liu, Y., &amp; Zhang, G. (2025). Mapping soil organic carbon in fragmented agricultural landscapes: The efficacy and interpretability of multi-category remote sensing variables. Journal of Integrative Agriculture. </w:t>
      </w:r>
      <w:r>
        <w:rPr>
          <w:rStyle w:val="32"/>
          <w:rFonts w:cs="Times New Roman" w:eastAsiaTheme="minorEastAsia"/>
          <w:lang w:val="en-US" w:eastAsia="zh-CN"/>
        </w:rPr>
        <w:fldChar w:fldCharType="begin"/>
      </w:r>
      <w:r>
        <w:rPr>
          <w:rStyle w:val="32"/>
          <w:rFonts w:cs="Times New Roman" w:eastAsiaTheme="minorEastAsia"/>
          <w:lang w:val="en-US" w:eastAsia="zh-CN"/>
        </w:rPr>
        <w:instrText xml:space="preserve"> HYPERLINK "https://doi.org/https:/doi.org/10.1016/j.jia.2025.02.049" </w:instrText>
      </w:r>
      <w:r>
        <w:rPr>
          <w:rStyle w:val="32"/>
          <w:rFonts w:cs="Times New Roman" w:eastAsiaTheme="minorEastAsia"/>
          <w:lang w:val="en-US" w:eastAsia="zh-CN"/>
        </w:rPr>
        <w:fldChar w:fldCharType="separate"/>
      </w:r>
      <w:r>
        <w:rPr>
          <w:rStyle w:val="32"/>
          <w:rFonts w:cs="Times New Roman" w:eastAsiaTheme="minorEastAsia"/>
          <w:lang w:val="en-US" w:eastAsia="zh-CN"/>
        </w:rPr>
        <w:t>https://doi.org/https://doi.org/10.1016/j.jia.2025.02.049</w:t>
      </w:r>
      <w:r>
        <w:rPr>
          <w:rStyle w:val="32"/>
          <w:rFonts w:cs="Times New Roman" w:eastAsiaTheme="minorEastAsia"/>
          <w:lang w:val="en-US" w:eastAsia="zh-CN"/>
        </w:rPr>
        <w:fldChar w:fldCharType="end"/>
      </w:r>
      <w:r>
        <w:rPr>
          <w:rStyle w:val="32"/>
          <w:rFonts w:cs="Times New Roman" w:eastAsiaTheme="minorEastAsia"/>
          <w:lang w:val="en-US" w:eastAsia="zh-CN"/>
        </w:rPr>
        <w:t xml:space="preserve"> </w:t>
      </w:r>
    </w:p>
    <w:p w14:paraId="2C6B45F1">
      <w:pPr>
        <w:pStyle w:val="62"/>
        <w:spacing w:after="0"/>
        <w:ind w:left="720" w:hanging="720"/>
        <w:rPr>
          <w:rStyle w:val="32"/>
          <w:rFonts w:cs="Times New Roman" w:eastAsiaTheme="minorEastAsia"/>
          <w:lang w:val="en-US" w:eastAsia="zh-CN"/>
        </w:rPr>
      </w:pPr>
      <w:r>
        <w:rPr>
          <w:rFonts w:eastAsiaTheme="minorEastAsia"/>
          <w:lang w:val="en-US" w:eastAsia="zh-CN"/>
        </w:rPr>
        <w:t xml:space="preserve">Xu, T., Wang, F., Shi, Z., Peaucelle, M., &amp; Wigneron, J.-P. (2025). Evaluating the potential of very high-resolution satellite data for the enhanced estimation of rice aboveground biomass by combining spectral and spatial information. Computers and Electronics in Agriculture, 239, 110997. </w:t>
      </w:r>
      <w:r>
        <w:rPr>
          <w:rStyle w:val="32"/>
          <w:rFonts w:cs="Times New Roman" w:eastAsiaTheme="minorEastAsia"/>
          <w:lang w:val="en-US" w:eastAsia="zh-CN"/>
        </w:rPr>
        <w:fldChar w:fldCharType="begin"/>
      </w:r>
      <w:r>
        <w:rPr>
          <w:rStyle w:val="32"/>
          <w:rFonts w:cs="Times New Roman" w:eastAsiaTheme="minorEastAsia"/>
          <w:lang w:val="en-US" w:eastAsia="zh-CN"/>
        </w:rPr>
        <w:instrText xml:space="preserve"> HYPERLINK "https://doi.org/https://doi.org/10.1016/j.compag.2025.110997" </w:instrText>
      </w:r>
      <w:r>
        <w:rPr>
          <w:rStyle w:val="32"/>
          <w:rFonts w:cs="Times New Roman" w:eastAsiaTheme="minorEastAsia"/>
          <w:lang w:val="en-US" w:eastAsia="zh-CN"/>
        </w:rPr>
        <w:fldChar w:fldCharType="separate"/>
      </w:r>
      <w:r>
        <w:rPr>
          <w:rStyle w:val="32"/>
          <w:rFonts w:cs="Times New Roman" w:eastAsiaTheme="minorEastAsia"/>
          <w:lang w:val="en-US" w:eastAsia="zh-CN"/>
        </w:rPr>
        <w:t>https://doi.org/https://doi.org/10.1016/j.compag.2025.110997</w:t>
      </w:r>
      <w:r>
        <w:rPr>
          <w:rStyle w:val="32"/>
          <w:rFonts w:cs="Times New Roman" w:eastAsiaTheme="minorEastAsia"/>
          <w:lang w:val="en-US" w:eastAsia="zh-CN"/>
        </w:rPr>
        <w:fldChar w:fldCharType="end"/>
      </w:r>
      <w:r>
        <w:rPr>
          <w:rStyle w:val="32"/>
          <w:rFonts w:cs="Times New Roman" w:eastAsiaTheme="minorEastAsia"/>
          <w:lang w:val="en-US" w:eastAsia="zh-CN"/>
        </w:rPr>
        <w:t xml:space="preserve"> </w:t>
      </w:r>
    </w:p>
    <w:p w14:paraId="2A6709BD">
      <w:pPr>
        <w:kinsoku w:val="0"/>
        <w:autoSpaceDE w:val="0"/>
        <w:autoSpaceDN w:val="0"/>
        <w:adjustRightInd w:val="0"/>
        <w:snapToGrid w:val="0"/>
        <w:spacing w:before="91" w:after="100" w:afterAutospacing="1" w:line="240" w:lineRule="auto"/>
        <w:jc w:val="center"/>
        <w:textAlignment w:val="baseline"/>
        <w:rPr>
          <w:rFonts w:eastAsia="宋体" w:cs="Verdana"/>
          <w:color w:val="000000"/>
          <w:sz w:val="24"/>
          <w:szCs w:val="24"/>
          <w:lang w:val="en-US" w:eastAsia="zh-CN"/>
        </w:rPr>
      </w:pPr>
      <w:r>
        <w:rPr>
          <w:rFonts w:hint="eastAsia" w:eastAsia="宋体" w:cs="Verdana"/>
          <w:color w:val="000000"/>
          <w:sz w:val="24"/>
          <w:szCs w:val="24"/>
          <w:lang w:val="en-US" w:eastAsia="zh-CN"/>
        </w:rPr>
        <w:t xml:space="preserve"> </w:t>
      </w:r>
    </w:p>
    <w:p w14:paraId="41F8E2A3">
      <w:pPr>
        <w:rPr>
          <w:rFonts w:eastAsia="宋体" w:cs="Verdana"/>
          <w:sz w:val="24"/>
          <w:szCs w:val="24"/>
        </w:rPr>
      </w:pPr>
      <w:r>
        <w:rPr>
          <w:rFonts w:hint="eastAsia" w:eastAsia="宋体" w:cs="Verdana"/>
          <w:sz w:val="24"/>
          <w:szCs w:val="24"/>
        </w:rPr>
        <w:t xml:space="preserve"> </w:t>
      </w:r>
    </w:p>
    <w:p w14:paraId="01AD2579">
      <w:pPr>
        <w:pStyle w:val="62"/>
      </w:pPr>
      <w:r>
        <w:rPr>
          <w:lang w:val="en-GB"/>
        </w:rPr>
        <w:fldChar w:fldCharType="begin"/>
      </w:r>
      <w:r>
        <w:rPr>
          <w:lang w:val="en-GB"/>
        </w:rPr>
        <w:instrText xml:space="preserve"> ADDIN EN.REFLIST </w:instrText>
      </w:r>
      <w:r>
        <w:rPr>
          <w:lang w:val="en-GB"/>
        </w:rPr>
        <w:fldChar w:fldCharType="separate"/>
      </w:r>
      <w:r>
        <w:rPr>
          <w:lang w:val="en-GB"/>
        </w:rPr>
        <w:fldChar w:fldCharType="end"/>
      </w:r>
    </w:p>
    <w:sectPr>
      <w:pgSz w:w="11907" w:h="16840"/>
      <w:pgMar w:top="709" w:right="1134" w:bottom="851" w:left="1134" w:header="720" w:footer="567" w:gutter="0"/>
      <w:cols w:space="708" w:num="1"/>
      <w:docGrid w:linePitch="299"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Verdana">
    <w:panose1 w:val="020B0604030504040204"/>
    <w:charset w:val="00"/>
    <w:family w:val="swiss"/>
    <w:pitch w:val="default"/>
    <w:sig w:usb0="A00006FF" w:usb1="4000205B" w:usb2="00000010" w:usb3="00000000" w:csb0="2000019F" w:csb1="00000000"/>
  </w:font>
  <w:font w:name="Cambria">
    <w:panose1 w:val="02040503050406030204"/>
    <w:charset w:val="00"/>
    <w:family w:val="roman"/>
    <w:pitch w:val="default"/>
    <w:sig w:usb0="E00006FF" w:usb1="420024FF" w:usb2="02000000" w:usb3="00000000" w:csb0="2000019F" w:csb1="00000000"/>
  </w:font>
  <w:font w:name="Arial">
    <w:panose1 w:val="020B0604020202020204"/>
    <w:charset w:val="00"/>
    <w:family w:val="swiss"/>
    <w:pitch w:val="default"/>
    <w:sig w:usb0="E0002EFF" w:usb1="C000785B" w:usb2="00000009" w:usb3="00000000" w:csb0="400001FF" w:csb1="FFFF0000"/>
  </w:font>
  <w:font w:name="Tahoma">
    <w:panose1 w:val="020B0604030504040204"/>
    <w:charset w:val="00"/>
    <w:family w:val="swiss"/>
    <w:pitch w:val="default"/>
    <w:sig w:usb0="E1002EFF" w:usb1="C000605B" w:usb2="00000029" w:usb3="00000000" w:csb0="200101FF" w:csb1="20280000"/>
  </w:font>
  <w:font w:name="ArialMT">
    <w:altName w:val="Arial"/>
    <w:panose1 w:val="00000000000000000000"/>
    <w:charset w:val="00"/>
    <w:family w:val="swiss"/>
    <w:pitch w:val="default"/>
    <w:sig w:usb0="00000000" w:usb1="00000000" w:usb2="00000001" w:usb3="00000000" w:csb0="400001BF" w:csb1="DFF70000"/>
  </w:font>
  <w:font w:name="Verdana Bold">
    <w:altName w:val="Verdana"/>
    <w:panose1 w:val="020B0804030504040204"/>
    <w:charset w:val="00"/>
    <w:family w:val="auto"/>
    <w:pitch w:val="default"/>
    <w:sig w:usb0="00000000" w:usb1="00000000" w:usb2="00000010" w:usb3="00000000" w:csb0="2000019F" w:csb1="00000000"/>
  </w:font>
  <w:font w:name="微软雅黑">
    <w:panose1 w:val="020B0503020204020204"/>
    <w:charset w:val="86"/>
    <w:family w:val="auto"/>
    <w:pitch w:val="default"/>
    <w:sig w:usb0="80000287" w:usb1="2ACF3C50" w:usb2="00000016" w:usb3="00000000" w:csb0="0004001F" w:csb1="00000000"/>
  </w:font>
  <w:font w:name="Times New Roman (Textkörper CS)">
    <w:altName w:val="Times New Roman"/>
    <w:panose1 w:val="020B0604020202020204"/>
    <w:charset w:val="00"/>
    <w:family w:val="roman"/>
    <w:pitch w:val="default"/>
    <w:sig w:usb0="00000000" w:usb1="00000000" w:usb2="00000000" w:usb3="00000000" w:csb0="00000000" w:csb1="00000000"/>
  </w:font>
  <w:font w:name="GungSeo">
    <w:altName w:val="Malgun Gothic"/>
    <w:panose1 w:val="00000000000000000000"/>
    <w:charset w:val="81"/>
    <w:family w:val="auto"/>
    <w:pitch w:val="default"/>
    <w:sig w:usb0="00000000" w:usb1="00000000" w:usb2="00000010" w:usb3="00000000" w:csb0="00280001" w:csb1="00000000"/>
  </w:font>
  <w:font w:name="Malgun Gothic">
    <w:panose1 w:val="020B0503020000020004"/>
    <w:charset w:val="81"/>
    <w:family w:val="auto"/>
    <w:pitch w:val="default"/>
    <w:sig w:usb0="9000002F" w:usb1="29D77CFB" w:usb2="00000012" w:usb3="00000000" w:csb0="00080001" w:csb1="00000000"/>
  </w:font>
  <w:font w:name="宋">
    <w:altName w:val="宋体"/>
    <w:panose1 w:val="00000000000000000000"/>
    <w:charset w:val="00"/>
    <w:family w:val="auto"/>
    <w:pitch w:val="default"/>
    <w:sig w:usb0="00000000" w:usb1="00000000" w:usb2="00000000" w:usb3="00000000" w:csb0="00000000" w:csb1="00000000"/>
  </w:font>
  <w:font w:name="new">
    <w:altName w:val="ESRI AMFM Electric"/>
    <w:panose1 w:val="00000000000000000000"/>
    <w:charset w:val="00"/>
    <w:family w:val="auto"/>
    <w:pitch w:val="default"/>
    <w:sig w:usb0="00000000" w:usb1="00000000" w:usb2="00000000" w:usb3="00000000" w:csb0="00000000" w:csb1="00000000"/>
  </w:font>
  <w:font w:name="ESRI AMFM Electric">
    <w:panose1 w:val="02000400000000000000"/>
    <w:charset w:val="00"/>
    <w:family w:val="auto"/>
    <w:pitch w:val="default"/>
    <w:sig w:usb0="00000003" w:usb1="00000000" w:usb2="00000000" w:usb3="00000000" w:csb0="00000001" w:csb1="00000000"/>
  </w:font>
  <w:font w:name="newr">
    <w:altName w:val="ESRI AMFM Electric"/>
    <w:panose1 w:val="00000000000000000000"/>
    <w:charset w:val="00"/>
    <w:family w:val="auto"/>
    <w:pitch w:val="default"/>
    <w:sig w:usb0="00000000" w:usb1="00000000" w:usb2="00000000" w:usb3="00000000" w:csb0="00000000" w:csb1="00000000"/>
  </w:font>
  <w:font w:name="newro">
    <w:altName w:val="ESRI AMFM Electric"/>
    <w:panose1 w:val="00000000000000000000"/>
    <w:charset w:val="00"/>
    <w:family w:val="auto"/>
    <w:pitch w:val="default"/>
    <w:sig w:usb0="00000000" w:usb1="00000000" w:usb2="00000000" w:usb3="00000000" w:csb0="00000000" w:csb1="00000000"/>
  </w:font>
  <w:font w:name="ne">
    <w:altName w:val="ESRI AMFM Electric"/>
    <w:panose1 w:val="00000000000000000000"/>
    <w:charset w:val="00"/>
    <w:family w:val="auto"/>
    <w:pitch w:val="default"/>
    <w:sig w:usb0="00000000" w:usb1="00000000" w:usb2="00000000" w:usb3="00000000" w:csb0="00000000" w:csb1="00000000"/>
  </w:font>
  <w:font w:name="n">
    <w:altName w:val="ESRI AMFM Electric"/>
    <w:panose1 w:val="00000000000000000000"/>
    <w:charset w:val="00"/>
    <w:family w:val="auto"/>
    <w:pitch w:val="default"/>
    <w:sig w:usb0="00000000" w:usb1="00000000" w:usb2="00000000" w:usb3="00000000" w:csb0="00000000" w:csb1="00000000"/>
  </w:font>
  <w:font w:name="t">
    <w:altName w:val="ESRI AMFM Electric"/>
    <w:panose1 w:val="00000000000000000000"/>
    <w:charset w:val="00"/>
    <w:family w:val="auto"/>
    <w:pitch w:val="default"/>
    <w:sig w:usb0="00000000" w:usb1="00000000" w:usb2="00000000" w:usb3="00000000" w:csb0="00000000" w:csb1="00000000"/>
  </w:font>
  <w:font w:name="ti">
    <w:altName w:val="ESRI AMFM Electric"/>
    <w:panose1 w:val="00000000000000000000"/>
    <w:charset w:val="00"/>
    <w:family w:val="auto"/>
    <w:pitch w:val="default"/>
    <w:sig w:usb0="00000000" w:usb1="00000000" w:usb2="00000000" w:usb3="00000000" w:csb0="00000000" w:csb1="00000000"/>
  </w:font>
  <w:font w:name="tim">
    <w:altName w:val="ESRI AMFM Electric"/>
    <w:panose1 w:val="00000000000000000000"/>
    <w:charset w:val="00"/>
    <w:family w:val="auto"/>
    <w:pitch w:val="default"/>
    <w:sig w:usb0="00000000" w:usb1="00000000" w:usb2="00000000" w:usb3="00000000" w:csb0="00000000" w:csb1="00000000"/>
  </w:font>
  <w:font w:name="time">
    <w:altName w:val="ESRI AMFM Electric"/>
    <w:panose1 w:val="00000000000000000000"/>
    <w:charset w:val="00"/>
    <w:family w:val="auto"/>
    <w:pitch w:val="default"/>
    <w:sig w:usb0="00000000" w:usb1="00000000" w:usb2="00000000" w:usb3="00000000" w:csb0="00000000" w:csb1="00000000"/>
  </w:font>
  <w:font w:name="timen">
    <w:altName w:val="ESRI AMFM Electric"/>
    <w:panose1 w:val="00000000000000000000"/>
    <w:charset w:val="00"/>
    <w:family w:val="auto"/>
    <w:pitch w:val="default"/>
    <w:sig w:usb0="00000000" w:usb1="00000000" w:usb2="00000000" w:usb3="00000000" w:csb0="00000000" w:csb1="00000000"/>
  </w:font>
  <w:font w:name="timene">
    <w:altName w:val="ESRI AMFM Electric"/>
    <w:panose1 w:val="00000000000000000000"/>
    <w:charset w:val="00"/>
    <w:family w:val="auto"/>
    <w:pitch w:val="default"/>
    <w:sig w:usb0="00000000" w:usb1="00000000" w:usb2="00000000" w:usb3="00000000" w:csb0="00000000" w:csb1="00000000"/>
  </w:font>
  <w:font w:name="timener">
    <w:altName w:val="ESRI AMFM Electric"/>
    <w:panose1 w:val="00000000000000000000"/>
    <w:charset w:val="00"/>
    <w:family w:val="auto"/>
    <w:pitch w:val="default"/>
    <w:sig w:usb0="00000000" w:usb1="00000000" w:usb2="00000000" w:usb3="00000000" w:csb0="00000000" w:csb1="00000000"/>
  </w:font>
  <w:font w:name="+中文标题">
    <w:altName w:val="ESRI AMFM Electric"/>
    <w:panose1 w:val="00000000000000000000"/>
    <w:charset w:val="00"/>
    <w:family w:val="auto"/>
    <w:pitch w:val="default"/>
    <w:sig w:usb0="00000000" w:usb1="00000000" w:usb2="00000000" w:usb3="00000000" w:csb0="00000000" w:csb1="00000000"/>
  </w:font>
  <w:font w:name="Wingdings">
    <w:panose1 w:val="05000000000000000000"/>
    <w:charset w:val="00"/>
    <w:family w:val="auto"/>
    <w:pitch w:val="default"/>
    <w:sig w:usb0="00000000" w:usb1="00000000" w:usb2="00000000" w:usb3="00000000" w:csb0="80000000" w:csb1="00000000"/>
  </w:font>
  <w:font w:name="+中文正文">
    <w:altName w:val="ESRI AMFM Electric"/>
    <w:panose1 w:val="00000000000000000000"/>
    <w:charset w:val="00"/>
    <w:family w:val="auto"/>
    <w:pitch w:val="default"/>
    <w:sig w:usb0="00000000" w:usb1="00000000" w:usb2="00000000" w:usb3="00000000" w:csb0="00000000" w:csb1="00000000"/>
  </w:font>
  <w:font w:name="+西文正文">
    <w:altName w:val="ESRI AMFM Electric"/>
    <w:panose1 w:val="00000000000000000000"/>
    <w:charset w:val="00"/>
    <w:family w:val="auto"/>
    <w:pitch w:val="default"/>
    <w:sig w:usb0="000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F2AB630">
    <w:pPr>
      <w:pStyle w:val="17"/>
      <w:jc w:val="center"/>
      <w:rPr>
        <w:rFonts w:hint="eastAsia" w:eastAsiaTheme="minorEastAsia"/>
      </w:rPr>
    </w:pPr>
    <w:r>
      <w:rPr>
        <w:rFonts w:hint="eastAsia" w:eastAsiaTheme="minorEastAsia"/>
      </w:rPr>
      <w:t>Zhu</w:t>
    </w:r>
    <w:r>
      <w:t xml:space="preserve">&amp; </w:t>
    </w:r>
    <w:r>
      <w:rPr>
        <w:rFonts w:hint="eastAsia" w:eastAsiaTheme="minorEastAsia"/>
      </w:rPr>
      <w:t>Ma&amp;</w:t>
    </w:r>
    <w:r>
      <w:t xml:space="preserve"> </w:t>
    </w:r>
    <w:r>
      <w:rPr>
        <w:rFonts w:hint="eastAsia" w:eastAsiaTheme="minorEastAsia"/>
      </w:rPr>
      <w:t>Mbukchi</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B370CD1">
    <w:pPr>
      <w:pStyle w:val="17"/>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8501558">
    <w:pPr>
      <w:pStyle w:val="17"/>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2F166CA">
    <w:pPr>
      <w:pStyle w:val="17"/>
    </w:pPr>
    <w:r>
      <w:tab/>
    </w:r>
    <w:r>
      <w:rPr>
        <w:rFonts w:hint="eastAsia" w:eastAsia="宋体"/>
        <w:lang w:val="en-US" w:eastAsia="zh-CN"/>
      </w:rPr>
      <w:t xml:space="preserve">Zhu </w:t>
    </w:r>
    <w:r>
      <w:t xml:space="preserve">&amp; </w:t>
    </w:r>
    <w:r>
      <w:rPr>
        <w:rFonts w:hint="eastAsia" w:eastAsia="宋体"/>
        <w:lang w:val="en-US" w:eastAsia="zh-CN"/>
      </w:rPr>
      <w:t>Ma &amp; Mbukchi</w:t>
    </w:r>
    <w:r>
      <w:tab/>
    </w:r>
    <w:r>
      <w:fldChar w:fldCharType="begin"/>
    </w:r>
    <w:r>
      <w:instrText xml:space="preserve"> PAGE </w:instrText>
    </w:r>
    <w:r>
      <w:fldChar w:fldCharType="separate"/>
    </w:r>
    <w:r>
      <w:t>1</w:t>
    </w:r>
    <w:r>
      <w:fldChar w:fldCharType="end"/>
    </w:r>
    <w:r>
      <w:t xml:space="preserve"> / </w:t>
    </w:r>
    <w:r>
      <w:fldChar w:fldCharType="begin"/>
    </w:r>
    <w:r>
      <w:instrText xml:space="preserve"> NUMPAGES </w:instrText>
    </w:r>
    <w:r>
      <w:fldChar w:fldCharType="separate"/>
    </w:r>
    <w:r>
      <w:t>1</w:t>
    </w:r>
    <w:r>
      <w:fldChar w:fldCharType="end"/>
    </w:r>
    <w:r>
      <w:t xml:space="preserve"> </w: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1357F19">
    <w:pPr>
      <w:pStyle w:val="17"/>
      <w:rPr>
        <w:rStyle w:val="30"/>
      </w:rPr>
    </w:pPr>
    <w:r>
      <w:rPr>
        <w:rStyle w:val="30"/>
      </w:rPr>
      <w:fldChar w:fldCharType="begin"/>
    </w:r>
    <w:r>
      <w:rPr>
        <w:rStyle w:val="30"/>
      </w:rPr>
      <w:instrText xml:space="preserve">PAGE  </w:instrText>
    </w:r>
    <w:r>
      <w:rPr>
        <w:rStyle w:val="30"/>
      </w:rPr>
      <w:fldChar w:fldCharType="separate"/>
    </w:r>
    <w:r>
      <w:rPr>
        <w:rStyle w:val="30"/>
      </w:rPr>
      <w:t>1</w:t>
    </w:r>
    <w:r>
      <w:rPr>
        <w:rStyle w:val="30"/>
      </w:rPr>
      <w:fldChar w:fldCharType="end"/>
    </w:r>
  </w:p>
  <w:p w14:paraId="4C598AD8">
    <w:pPr>
      <w:pStyle w:val="17"/>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40" w:lineRule="auto"/>
      </w:pPr>
      <w:r>
        <w:separator/>
      </w:r>
    </w:p>
  </w:footnote>
  <w:footnote w:type="continuationSeparator" w:id="1">
    <w:p>
      <w:pPr>
        <w:spacing w:before="0"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ADBDD8E">
    <w:pPr>
      <w:pStyle w:val="18"/>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1A9CB5A">
    <w:pPr>
      <w:pStyle w:val="18"/>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4899AC81"/>
    <w:multiLevelType w:val="singleLevel"/>
    <w:tmpl w:val="4899AC81"/>
    <w:lvl w:ilvl="0" w:tentative="0">
      <w:start w:val="1"/>
      <w:numFmt w:val="bullet"/>
      <w:lvlText w:val=""/>
      <w:lvlJc w:val="left"/>
      <w:pPr>
        <w:ind w:left="420" w:hanging="420"/>
      </w:pPr>
      <w:rPr>
        <w:rFonts w:hint="default" w:ascii="Wingdings" w:hAnsi="Wingdings"/>
      </w:rPr>
    </w:lvl>
  </w:abstractNum>
  <w:abstractNum w:abstractNumId="1">
    <w:nsid w:val="51CF2715"/>
    <w:multiLevelType w:val="multilevel"/>
    <w:tmpl w:val="51CF2715"/>
    <w:lvl w:ilvl="0" w:tentative="0">
      <w:start w:val="1"/>
      <w:numFmt w:val="decimal"/>
      <w:pStyle w:val="2"/>
      <w:lvlText w:val="%1"/>
      <w:lvlJc w:val="left"/>
      <w:pPr>
        <w:ind w:left="432" w:hanging="432"/>
      </w:pPr>
    </w:lvl>
    <w:lvl w:ilvl="1" w:tentative="0">
      <w:start w:val="1"/>
      <w:numFmt w:val="decimal"/>
      <w:pStyle w:val="3"/>
      <w:lvlText w:val="%1.%2"/>
      <w:lvlJc w:val="left"/>
      <w:pPr>
        <w:ind w:left="576" w:hanging="576"/>
      </w:pPr>
    </w:lvl>
    <w:lvl w:ilvl="2" w:tentative="0">
      <w:start w:val="1"/>
      <w:numFmt w:val="decimal"/>
      <w:pStyle w:val="4"/>
      <w:lvlText w:val="%1.%2.%3"/>
      <w:lvlJc w:val="left"/>
      <w:pPr>
        <w:ind w:left="720" w:hanging="720"/>
      </w:pPr>
    </w:lvl>
    <w:lvl w:ilvl="3" w:tentative="0">
      <w:start w:val="1"/>
      <w:numFmt w:val="decimal"/>
      <w:pStyle w:val="5"/>
      <w:lvlText w:val="%1.%2.%3.%4"/>
      <w:lvlJc w:val="left"/>
      <w:pPr>
        <w:ind w:left="864" w:hanging="864"/>
      </w:pPr>
    </w:lvl>
    <w:lvl w:ilvl="4" w:tentative="0">
      <w:start w:val="1"/>
      <w:numFmt w:val="decimal"/>
      <w:pStyle w:val="6"/>
      <w:lvlText w:val="%1.%2.%3.%4.%5"/>
      <w:lvlJc w:val="left"/>
      <w:pPr>
        <w:ind w:left="1008" w:hanging="1008"/>
      </w:pPr>
    </w:lvl>
    <w:lvl w:ilvl="5" w:tentative="0">
      <w:start w:val="1"/>
      <w:numFmt w:val="decimal"/>
      <w:pStyle w:val="7"/>
      <w:lvlText w:val="%1.%2.%3.%4.%5.%6"/>
      <w:lvlJc w:val="left"/>
      <w:pPr>
        <w:ind w:left="1152" w:hanging="1152"/>
      </w:pPr>
    </w:lvl>
    <w:lvl w:ilvl="6" w:tentative="0">
      <w:start w:val="1"/>
      <w:numFmt w:val="decimal"/>
      <w:pStyle w:val="8"/>
      <w:lvlText w:val="%1.%2.%3.%4.%5.%6.%7"/>
      <w:lvlJc w:val="left"/>
      <w:pPr>
        <w:ind w:left="1296" w:hanging="1296"/>
      </w:pPr>
    </w:lvl>
    <w:lvl w:ilvl="7" w:tentative="0">
      <w:start w:val="1"/>
      <w:numFmt w:val="decimal"/>
      <w:pStyle w:val="9"/>
      <w:lvlText w:val="%1.%2.%3.%4.%5.%6.%7.%8"/>
      <w:lvlJc w:val="left"/>
      <w:pPr>
        <w:ind w:left="1440" w:hanging="1440"/>
      </w:pPr>
    </w:lvl>
    <w:lvl w:ilvl="8" w:tentative="0">
      <w:start w:val="1"/>
      <w:numFmt w:val="decimal"/>
      <w:pStyle w:val="10"/>
      <w:lvlText w:val="%1.%2.%3.%4.%5.%6.%7.%8.%9"/>
      <w:lvlJc w:val="left"/>
      <w:pPr>
        <w:ind w:left="1584" w:hanging="1584"/>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1"/>
  <w:documentProtection w:enforcement="0"/>
  <w:defaultTabStop w:val="708"/>
  <w:hyphenationZone w:val="425"/>
  <w:noPunctuationKerning w:val="1"/>
  <w:characterSpacingControl w:val="doNotCompress"/>
  <w:footnotePr>
    <w:footnote w:id="0"/>
    <w:footnote w:id="1"/>
  </w:footnotePr>
  <w:endnotePr>
    <w:endnote w:id="0"/>
    <w:endnote w:id="1"/>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1&lt;/Suspended&gt;&lt;/ENInstantFormat&gt;"/>
    <w:docVar w:name="EN.Layout" w:val="&lt;ENLayout&gt;&lt;Style&gt;AGIT_Zitierstil&lt;/Style&gt;&lt;LeftDelim&gt;{&lt;/LeftDelim&gt;&lt;RightDelim&gt;}&lt;/RightDelim&gt;&lt;FontName&gt;Verdana&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axptsfdz4vr0djewap1v25atwxvfwze9wfax&quot;&gt;EndNoteLibrary&lt;record-ids&gt;&lt;item&gt;14&lt;/item&gt;&lt;item&gt;15&lt;/item&gt;&lt;item&gt;16&lt;/item&gt;&lt;item&gt;17&lt;/item&gt;&lt;item&gt;18&lt;/item&gt;&lt;item&gt;19&lt;/item&gt;&lt;item&gt;20&lt;/item&gt;&lt;item&gt;21&lt;/item&gt;&lt;item&gt;22&lt;/item&gt;&lt;item&gt;23&lt;/item&gt;&lt;item&gt;24&lt;/item&gt;&lt;item&gt;26&lt;/item&gt;&lt;item&gt;27&lt;/item&gt;&lt;item&gt;28&lt;/item&gt;&lt;/record-ids&gt;&lt;/item&gt;&lt;/Libraries&gt;"/>
  </w:docVars>
  <w:rsids>
    <w:rsidRoot w:val="00620181"/>
    <w:rsid w:val="0000003B"/>
    <w:rsid w:val="0000470D"/>
    <w:rsid w:val="00004EC3"/>
    <w:rsid w:val="0000599B"/>
    <w:rsid w:val="00007245"/>
    <w:rsid w:val="00010353"/>
    <w:rsid w:val="000106D0"/>
    <w:rsid w:val="00011A50"/>
    <w:rsid w:val="00011D11"/>
    <w:rsid w:val="0001227B"/>
    <w:rsid w:val="0001428E"/>
    <w:rsid w:val="00021DB2"/>
    <w:rsid w:val="0002232D"/>
    <w:rsid w:val="00026C6B"/>
    <w:rsid w:val="000272F0"/>
    <w:rsid w:val="00027538"/>
    <w:rsid w:val="00031029"/>
    <w:rsid w:val="00032C74"/>
    <w:rsid w:val="00036497"/>
    <w:rsid w:val="00037783"/>
    <w:rsid w:val="00037C02"/>
    <w:rsid w:val="00040D6A"/>
    <w:rsid w:val="00043C66"/>
    <w:rsid w:val="00044B88"/>
    <w:rsid w:val="00046BEC"/>
    <w:rsid w:val="00047081"/>
    <w:rsid w:val="00052098"/>
    <w:rsid w:val="00053B13"/>
    <w:rsid w:val="00054D38"/>
    <w:rsid w:val="00055603"/>
    <w:rsid w:val="00055C75"/>
    <w:rsid w:val="000579EA"/>
    <w:rsid w:val="0006198B"/>
    <w:rsid w:val="00063B09"/>
    <w:rsid w:val="00072970"/>
    <w:rsid w:val="00072E99"/>
    <w:rsid w:val="00073639"/>
    <w:rsid w:val="00073757"/>
    <w:rsid w:val="000825A8"/>
    <w:rsid w:val="00082845"/>
    <w:rsid w:val="000851C0"/>
    <w:rsid w:val="00090289"/>
    <w:rsid w:val="00090BA7"/>
    <w:rsid w:val="00091BBD"/>
    <w:rsid w:val="00092807"/>
    <w:rsid w:val="000A42CB"/>
    <w:rsid w:val="000A43D8"/>
    <w:rsid w:val="000A478B"/>
    <w:rsid w:val="000A530B"/>
    <w:rsid w:val="000A55AF"/>
    <w:rsid w:val="000A6D53"/>
    <w:rsid w:val="000A6E75"/>
    <w:rsid w:val="000A7690"/>
    <w:rsid w:val="000B0790"/>
    <w:rsid w:val="000B12A4"/>
    <w:rsid w:val="000B2809"/>
    <w:rsid w:val="000B2832"/>
    <w:rsid w:val="000B6A0F"/>
    <w:rsid w:val="000C18E8"/>
    <w:rsid w:val="000C3B24"/>
    <w:rsid w:val="000C54EA"/>
    <w:rsid w:val="000D0EA4"/>
    <w:rsid w:val="000D4637"/>
    <w:rsid w:val="000D6F06"/>
    <w:rsid w:val="000D72DE"/>
    <w:rsid w:val="000D7CF1"/>
    <w:rsid w:val="000E0D00"/>
    <w:rsid w:val="000E1004"/>
    <w:rsid w:val="000E383B"/>
    <w:rsid w:val="000E693A"/>
    <w:rsid w:val="000F267A"/>
    <w:rsid w:val="000F379D"/>
    <w:rsid w:val="000F3C37"/>
    <w:rsid w:val="000F57BF"/>
    <w:rsid w:val="000F6A71"/>
    <w:rsid w:val="00100B7D"/>
    <w:rsid w:val="001040BF"/>
    <w:rsid w:val="001044E4"/>
    <w:rsid w:val="001057B0"/>
    <w:rsid w:val="00105C4D"/>
    <w:rsid w:val="00111B4C"/>
    <w:rsid w:val="00112F2A"/>
    <w:rsid w:val="00113716"/>
    <w:rsid w:val="001156EA"/>
    <w:rsid w:val="001222AB"/>
    <w:rsid w:val="00122795"/>
    <w:rsid w:val="001244CE"/>
    <w:rsid w:val="00126B4D"/>
    <w:rsid w:val="00130274"/>
    <w:rsid w:val="00130511"/>
    <w:rsid w:val="00130D6F"/>
    <w:rsid w:val="00134233"/>
    <w:rsid w:val="00135BE2"/>
    <w:rsid w:val="00135F17"/>
    <w:rsid w:val="00137556"/>
    <w:rsid w:val="00141A37"/>
    <w:rsid w:val="00142AF7"/>
    <w:rsid w:val="001466D1"/>
    <w:rsid w:val="00151A55"/>
    <w:rsid w:val="00151BE9"/>
    <w:rsid w:val="00152B6C"/>
    <w:rsid w:val="001557B6"/>
    <w:rsid w:val="00160334"/>
    <w:rsid w:val="00160D0E"/>
    <w:rsid w:val="00161ACD"/>
    <w:rsid w:val="00161F19"/>
    <w:rsid w:val="00164306"/>
    <w:rsid w:val="001648F5"/>
    <w:rsid w:val="00164BF5"/>
    <w:rsid w:val="00166567"/>
    <w:rsid w:val="0017088B"/>
    <w:rsid w:val="00170C89"/>
    <w:rsid w:val="00171679"/>
    <w:rsid w:val="001723A7"/>
    <w:rsid w:val="00175410"/>
    <w:rsid w:val="00175A35"/>
    <w:rsid w:val="00176786"/>
    <w:rsid w:val="00177E9A"/>
    <w:rsid w:val="00181C2F"/>
    <w:rsid w:val="00183424"/>
    <w:rsid w:val="001835A1"/>
    <w:rsid w:val="00184053"/>
    <w:rsid w:val="0018683B"/>
    <w:rsid w:val="0018704C"/>
    <w:rsid w:val="001914B1"/>
    <w:rsid w:val="00191DC0"/>
    <w:rsid w:val="00193340"/>
    <w:rsid w:val="001953A4"/>
    <w:rsid w:val="001A059F"/>
    <w:rsid w:val="001A0B1D"/>
    <w:rsid w:val="001A1D34"/>
    <w:rsid w:val="001A365F"/>
    <w:rsid w:val="001A6D21"/>
    <w:rsid w:val="001A722D"/>
    <w:rsid w:val="001A72C7"/>
    <w:rsid w:val="001B1754"/>
    <w:rsid w:val="001B2B44"/>
    <w:rsid w:val="001B3729"/>
    <w:rsid w:val="001B3E1F"/>
    <w:rsid w:val="001B42B2"/>
    <w:rsid w:val="001C052B"/>
    <w:rsid w:val="001C7688"/>
    <w:rsid w:val="001D29A2"/>
    <w:rsid w:val="001D3772"/>
    <w:rsid w:val="001D55EC"/>
    <w:rsid w:val="001D5647"/>
    <w:rsid w:val="001D6385"/>
    <w:rsid w:val="001E14E5"/>
    <w:rsid w:val="001E21FE"/>
    <w:rsid w:val="001E5DBF"/>
    <w:rsid w:val="001F04B2"/>
    <w:rsid w:val="001F0DDB"/>
    <w:rsid w:val="001F3461"/>
    <w:rsid w:val="001F3561"/>
    <w:rsid w:val="001F441E"/>
    <w:rsid w:val="001F4D93"/>
    <w:rsid w:val="001F5CC3"/>
    <w:rsid w:val="001F6162"/>
    <w:rsid w:val="001F66C3"/>
    <w:rsid w:val="001F7CEA"/>
    <w:rsid w:val="00203891"/>
    <w:rsid w:val="002050BB"/>
    <w:rsid w:val="00206162"/>
    <w:rsid w:val="0021048E"/>
    <w:rsid w:val="00211B72"/>
    <w:rsid w:val="00215439"/>
    <w:rsid w:val="00216409"/>
    <w:rsid w:val="00216E19"/>
    <w:rsid w:val="002173D7"/>
    <w:rsid w:val="00220412"/>
    <w:rsid w:val="0022160D"/>
    <w:rsid w:val="00224AAF"/>
    <w:rsid w:val="002277F1"/>
    <w:rsid w:val="00230B89"/>
    <w:rsid w:val="002326C2"/>
    <w:rsid w:val="00234231"/>
    <w:rsid w:val="00234BF8"/>
    <w:rsid w:val="00234C83"/>
    <w:rsid w:val="0023711D"/>
    <w:rsid w:val="0024085F"/>
    <w:rsid w:val="00243BE9"/>
    <w:rsid w:val="0024609B"/>
    <w:rsid w:val="00246EA5"/>
    <w:rsid w:val="00247CB4"/>
    <w:rsid w:val="002536FD"/>
    <w:rsid w:val="00257641"/>
    <w:rsid w:val="002647D4"/>
    <w:rsid w:val="00264EFF"/>
    <w:rsid w:val="002659B9"/>
    <w:rsid w:val="00267B10"/>
    <w:rsid w:val="002702E0"/>
    <w:rsid w:val="00270D98"/>
    <w:rsid w:val="00274F73"/>
    <w:rsid w:val="00275073"/>
    <w:rsid w:val="00280DBA"/>
    <w:rsid w:val="00282066"/>
    <w:rsid w:val="002822D7"/>
    <w:rsid w:val="00286E7A"/>
    <w:rsid w:val="00291153"/>
    <w:rsid w:val="00294562"/>
    <w:rsid w:val="002949D1"/>
    <w:rsid w:val="00295AA7"/>
    <w:rsid w:val="00296592"/>
    <w:rsid w:val="002A0012"/>
    <w:rsid w:val="002A3574"/>
    <w:rsid w:val="002A36E7"/>
    <w:rsid w:val="002A542F"/>
    <w:rsid w:val="002A6784"/>
    <w:rsid w:val="002A6E9F"/>
    <w:rsid w:val="002B0C42"/>
    <w:rsid w:val="002B3280"/>
    <w:rsid w:val="002B330A"/>
    <w:rsid w:val="002B3752"/>
    <w:rsid w:val="002B3D0E"/>
    <w:rsid w:val="002B4A75"/>
    <w:rsid w:val="002C1404"/>
    <w:rsid w:val="002C15D4"/>
    <w:rsid w:val="002C2614"/>
    <w:rsid w:val="002C2B7E"/>
    <w:rsid w:val="002C2F1A"/>
    <w:rsid w:val="002C3939"/>
    <w:rsid w:val="002C62A2"/>
    <w:rsid w:val="002C728C"/>
    <w:rsid w:val="002D07AB"/>
    <w:rsid w:val="002D0C5B"/>
    <w:rsid w:val="002D28E1"/>
    <w:rsid w:val="002D31C1"/>
    <w:rsid w:val="002D3EBC"/>
    <w:rsid w:val="002D3F0E"/>
    <w:rsid w:val="002D4107"/>
    <w:rsid w:val="002D5B1A"/>
    <w:rsid w:val="002D7187"/>
    <w:rsid w:val="002D7D18"/>
    <w:rsid w:val="002E050D"/>
    <w:rsid w:val="002E0F8A"/>
    <w:rsid w:val="002E35A4"/>
    <w:rsid w:val="002E389A"/>
    <w:rsid w:val="002F068D"/>
    <w:rsid w:val="002F1974"/>
    <w:rsid w:val="002F1B8D"/>
    <w:rsid w:val="002F29CA"/>
    <w:rsid w:val="002F3B29"/>
    <w:rsid w:val="002F3E49"/>
    <w:rsid w:val="002F4451"/>
    <w:rsid w:val="002F5E6A"/>
    <w:rsid w:val="002F674D"/>
    <w:rsid w:val="002F67FE"/>
    <w:rsid w:val="003002D0"/>
    <w:rsid w:val="0030158B"/>
    <w:rsid w:val="00301720"/>
    <w:rsid w:val="00304BD5"/>
    <w:rsid w:val="00304F68"/>
    <w:rsid w:val="00307261"/>
    <w:rsid w:val="003154B8"/>
    <w:rsid w:val="00315BCC"/>
    <w:rsid w:val="00315D4A"/>
    <w:rsid w:val="00315DCA"/>
    <w:rsid w:val="00315EDB"/>
    <w:rsid w:val="00321240"/>
    <w:rsid w:val="00322E5C"/>
    <w:rsid w:val="00325013"/>
    <w:rsid w:val="00326AA3"/>
    <w:rsid w:val="00331F6C"/>
    <w:rsid w:val="00332041"/>
    <w:rsid w:val="0033680A"/>
    <w:rsid w:val="00336AF1"/>
    <w:rsid w:val="00337197"/>
    <w:rsid w:val="00345A31"/>
    <w:rsid w:val="00350854"/>
    <w:rsid w:val="00352184"/>
    <w:rsid w:val="00354A82"/>
    <w:rsid w:val="00354B8F"/>
    <w:rsid w:val="00354F4A"/>
    <w:rsid w:val="00356D0A"/>
    <w:rsid w:val="00360DEC"/>
    <w:rsid w:val="00361E68"/>
    <w:rsid w:val="00363860"/>
    <w:rsid w:val="00364769"/>
    <w:rsid w:val="00364C7B"/>
    <w:rsid w:val="00366262"/>
    <w:rsid w:val="00367997"/>
    <w:rsid w:val="00367B49"/>
    <w:rsid w:val="003730E4"/>
    <w:rsid w:val="00375282"/>
    <w:rsid w:val="00377E1F"/>
    <w:rsid w:val="003803F8"/>
    <w:rsid w:val="00380670"/>
    <w:rsid w:val="0038508F"/>
    <w:rsid w:val="0039093A"/>
    <w:rsid w:val="00394AD5"/>
    <w:rsid w:val="0039593B"/>
    <w:rsid w:val="00395A3D"/>
    <w:rsid w:val="00395F47"/>
    <w:rsid w:val="003960AD"/>
    <w:rsid w:val="00396229"/>
    <w:rsid w:val="00396F1C"/>
    <w:rsid w:val="003A0441"/>
    <w:rsid w:val="003A4F47"/>
    <w:rsid w:val="003A5BAB"/>
    <w:rsid w:val="003A78B9"/>
    <w:rsid w:val="003B086A"/>
    <w:rsid w:val="003B37AA"/>
    <w:rsid w:val="003B458E"/>
    <w:rsid w:val="003B6A1E"/>
    <w:rsid w:val="003C0AAC"/>
    <w:rsid w:val="003C229B"/>
    <w:rsid w:val="003C2A06"/>
    <w:rsid w:val="003C4101"/>
    <w:rsid w:val="003D0118"/>
    <w:rsid w:val="003D0EE0"/>
    <w:rsid w:val="003D2049"/>
    <w:rsid w:val="003D7239"/>
    <w:rsid w:val="003D7613"/>
    <w:rsid w:val="003E0111"/>
    <w:rsid w:val="003E0A86"/>
    <w:rsid w:val="003E4D94"/>
    <w:rsid w:val="003E4DBC"/>
    <w:rsid w:val="003E5EC5"/>
    <w:rsid w:val="003E6118"/>
    <w:rsid w:val="003E745B"/>
    <w:rsid w:val="003F0B8F"/>
    <w:rsid w:val="003F0F99"/>
    <w:rsid w:val="003F13FC"/>
    <w:rsid w:val="003F17AE"/>
    <w:rsid w:val="003F3853"/>
    <w:rsid w:val="003F3986"/>
    <w:rsid w:val="003F4646"/>
    <w:rsid w:val="003F5E1C"/>
    <w:rsid w:val="003F617C"/>
    <w:rsid w:val="003F72A6"/>
    <w:rsid w:val="00400972"/>
    <w:rsid w:val="00404EB5"/>
    <w:rsid w:val="00410AD4"/>
    <w:rsid w:val="00410C57"/>
    <w:rsid w:val="0041384B"/>
    <w:rsid w:val="0041426F"/>
    <w:rsid w:val="00416AC2"/>
    <w:rsid w:val="00420178"/>
    <w:rsid w:val="00421CA3"/>
    <w:rsid w:val="004228F6"/>
    <w:rsid w:val="00422F58"/>
    <w:rsid w:val="00426C55"/>
    <w:rsid w:val="0043013C"/>
    <w:rsid w:val="004334E7"/>
    <w:rsid w:val="00434A0F"/>
    <w:rsid w:val="004350FF"/>
    <w:rsid w:val="004351CB"/>
    <w:rsid w:val="004358BD"/>
    <w:rsid w:val="0043608B"/>
    <w:rsid w:val="00436320"/>
    <w:rsid w:val="004363A9"/>
    <w:rsid w:val="00441B9F"/>
    <w:rsid w:val="00443A6F"/>
    <w:rsid w:val="0044461B"/>
    <w:rsid w:val="00444C3D"/>
    <w:rsid w:val="00444C6E"/>
    <w:rsid w:val="004508EA"/>
    <w:rsid w:val="00453BC2"/>
    <w:rsid w:val="00454F38"/>
    <w:rsid w:val="004565AB"/>
    <w:rsid w:val="00456980"/>
    <w:rsid w:val="00460C07"/>
    <w:rsid w:val="004620FA"/>
    <w:rsid w:val="00463940"/>
    <w:rsid w:val="00464CF5"/>
    <w:rsid w:val="004659A7"/>
    <w:rsid w:val="004667F1"/>
    <w:rsid w:val="00466C95"/>
    <w:rsid w:val="00470686"/>
    <w:rsid w:val="004718D4"/>
    <w:rsid w:val="00471E1F"/>
    <w:rsid w:val="00475076"/>
    <w:rsid w:val="00475C17"/>
    <w:rsid w:val="00476271"/>
    <w:rsid w:val="00477E46"/>
    <w:rsid w:val="00481324"/>
    <w:rsid w:val="00481C59"/>
    <w:rsid w:val="004822EC"/>
    <w:rsid w:val="00485313"/>
    <w:rsid w:val="00487487"/>
    <w:rsid w:val="00494052"/>
    <w:rsid w:val="00497EFF"/>
    <w:rsid w:val="004A017C"/>
    <w:rsid w:val="004A112A"/>
    <w:rsid w:val="004A4DA4"/>
    <w:rsid w:val="004A4E56"/>
    <w:rsid w:val="004A5E2F"/>
    <w:rsid w:val="004A6884"/>
    <w:rsid w:val="004B1D55"/>
    <w:rsid w:val="004B30B0"/>
    <w:rsid w:val="004B35D9"/>
    <w:rsid w:val="004B3841"/>
    <w:rsid w:val="004B4CEB"/>
    <w:rsid w:val="004B609F"/>
    <w:rsid w:val="004B6699"/>
    <w:rsid w:val="004B7821"/>
    <w:rsid w:val="004C67C0"/>
    <w:rsid w:val="004D00BC"/>
    <w:rsid w:val="004D0291"/>
    <w:rsid w:val="004D06C7"/>
    <w:rsid w:val="004D1159"/>
    <w:rsid w:val="004D5A39"/>
    <w:rsid w:val="004D69F2"/>
    <w:rsid w:val="004E109E"/>
    <w:rsid w:val="004E6C4F"/>
    <w:rsid w:val="005000E0"/>
    <w:rsid w:val="005005ED"/>
    <w:rsid w:val="0050194C"/>
    <w:rsid w:val="00502725"/>
    <w:rsid w:val="0050334E"/>
    <w:rsid w:val="00503F2B"/>
    <w:rsid w:val="005064E5"/>
    <w:rsid w:val="00507EAB"/>
    <w:rsid w:val="00511A42"/>
    <w:rsid w:val="00520EA3"/>
    <w:rsid w:val="00522593"/>
    <w:rsid w:val="00524B88"/>
    <w:rsid w:val="00526E43"/>
    <w:rsid w:val="005270A3"/>
    <w:rsid w:val="00527803"/>
    <w:rsid w:val="005300CA"/>
    <w:rsid w:val="005305DA"/>
    <w:rsid w:val="00530DBE"/>
    <w:rsid w:val="005332C6"/>
    <w:rsid w:val="00535416"/>
    <w:rsid w:val="005358C9"/>
    <w:rsid w:val="005360DA"/>
    <w:rsid w:val="00536F11"/>
    <w:rsid w:val="00537674"/>
    <w:rsid w:val="005418F9"/>
    <w:rsid w:val="00542191"/>
    <w:rsid w:val="0054355C"/>
    <w:rsid w:val="00543DD4"/>
    <w:rsid w:val="0054444F"/>
    <w:rsid w:val="00546CC8"/>
    <w:rsid w:val="0054775B"/>
    <w:rsid w:val="005507D5"/>
    <w:rsid w:val="00550F97"/>
    <w:rsid w:val="00551D32"/>
    <w:rsid w:val="00554D0C"/>
    <w:rsid w:val="00557A5E"/>
    <w:rsid w:val="00557A85"/>
    <w:rsid w:val="005606C0"/>
    <w:rsid w:val="0056114E"/>
    <w:rsid w:val="0056180F"/>
    <w:rsid w:val="0056203B"/>
    <w:rsid w:val="00562E41"/>
    <w:rsid w:val="00565898"/>
    <w:rsid w:val="00566734"/>
    <w:rsid w:val="00567AF3"/>
    <w:rsid w:val="00573035"/>
    <w:rsid w:val="00573C22"/>
    <w:rsid w:val="00574CA1"/>
    <w:rsid w:val="005758E1"/>
    <w:rsid w:val="00582DC7"/>
    <w:rsid w:val="005909DF"/>
    <w:rsid w:val="005915C7"/>
    <w:rsid w:val="00591669"/>
    <w:rsid w:val="0059392E"/>
    <w:rsid w:val="00595585"/>
    <w:rsid w:val="00596965"/>
    <w:rsid w:val="00596BC2"/>
    <w:rsid w:val="00597651"/>
    <w:rsid w:val="005A3031"/>
    <w:rsid w:val="005A3B5D"/>
    <w:rsid w:val="005A7B79"/>
    <w:rsid w:val="005B2587"/>
    <w:rsid w:val="005B2C80"/>
    <w:rsid w:val="005B384F"/>
    <w:rsid w:val="005B470D"/>
    <w:rsid w:val="005B485B"/>
    <w:rsid w:val="005B666F"/>
    <w:rsid w:val="005B777C"/>
    <w:rsid w:val="005C178E"/>
    <w:rsid w:val="005C323D"/>
    <w:rsid w:val="005C7E59"/>
    <w:rsid w:val="005D3112"/>
    <w:rsid w:val="005D3591"/>
    <w:rsid w:val="005D6BA5"/>
    <w:rsid w:val="005D702D"/>
    <w:rsid w:val="005D79AB"/>
    <w:rsid w:val="005D7F34"/>
    <w:rsid w:val="005E09C0"/>
    <w:rsid w:val="005E23FA"/>
    <w:rsid w:val="005E2529"/>
    <w:rsid w:val="005E2582"/>
    <w:rsid w:val="005E25A0"/>
    <w:rsid w:val="005E416E"/>
    <w:rsid w:val="005E5599"/>
    <w:rsid w:val="005E72F6"/>
    <w:rsid w:val="005F4C04"/>
    <w:rsid w:val="005F61FA"/>
    <w:rsid w:val="005F742E"/>
    <w:rsid w:val="005F78B6"/>
    <w:rsid w:val="005F78C7"/>
    <w:rsid w:val="005F7F48"/>
    <w:rsid w:val="006021BC"/>
    <w:rsid w:val="00605797"/>
    <w:rsid w:val="00607ED8"/>
    <w:rsid w:val="006109D6"/>
    <w:rsid w:val="00612FD2"/>
    <w:rsid w:val="00614AFC"/>
    <w:rsid w:val="006174F6"/>
    <w:rsid w:val="00620181"/>
    <w:rsid w:val="00621868"/>
    <w:rsid w:val="0062275C"/>
    <w:rsid w:val="00630A49"/>
    <w:rsid w:val="00631451"/>
    <w:rsid w:val="006334DD"/>
    <w:rsid w:val="0063388D"/>
    <w:rsid w:val="00634AB3"/>
    <w:rsid w:val="00636152"/>
    <w:rsid w:val="006362E6"/>
    <w:rsid w:val="006370FE"/>
    <w:rsid w:val="00637FAF"/>
    <w:rsid w:val="00637FEA"/>
    <w:rsid w:val="006408E8"/>
    <w:rsid w:val="00643DFC"/>
    <w:rsid w:val="00645662"/>
    <w:rsid w:val="00646E0A"/>
    <w:rsid w:val="00646E8A"/>
    <w:rsid w:val="006470D7"/>
    <w:rsid w:val="00655875"/>
    <w:rsid w:val="00656BA9"/>
    <w:rsid w:val="0066027A"/>
    <w:rsid w:val="0066077B"/>
    <w:rsid w:val="0066445F"/>
    <w:rsid w:val="00665316"/>
    <w:rsid w:val="00666976"/>
    <w:rsid w:val="00671BBA"/>
    <w:rsid w:val="00672647"/>
    <w:rsid w:val="00672C38"/>
    <w:rsid w:val="00673A70"/>
    <w:rsid w:val="006741F4"/>
    <w:rsid w:val="006800B3"/>
    <w:rsid w:val="006816AD"/>
    <w:rsid w:val="00682031"/>
    <w:rsid w:val="00683C22"/>
    <w:rsid w:val="0068494C"/>
    <w:rsid w:val="00686775"/>
    <w:rsid w:val="00687B3C"/>
    <w:rsid w:val="00696220"/>
    <w:rsid w:val="006A1070"/>
    <w:rsid w:val="006A2A96"/>
    <w:rsid w:val="006A2D82"/>
    <w:rsid w:val="006A33E7"/>
    <w:rsid w:val="006A509B"/>
    <w:rsid w:val="006A7305"/>
    <w:rsid w:val="006A7A9D"/>
    <w:rsid w:val="006B1416"/>
    <w:rsid w:val="006B28B4"/>
    <w:rsid w:val="006B2BB6"/>
    <w:rsid w:val="006B3863"/>
    <w:rsid w:val="006B4E68"/>
    <w:rsid w:val="006B5C18"/>
    <w:rsid w:val="006C0B72"/>
    <w:rsid w:val="006C1E30"/>
    <w:rsid w:val="006C1E7D"/>
    <w:rsid w:val="006C3999"/>
    <w:rsid w:val="006C5D94"/>
    <w:rsid w:val="006C6AFE"/>
    <w:rsid w:val="006C7FD5"/>
    <w:rsid w:val="006D04FB"/>
    <w:rsid w:val="006D35C7"/>
    <w:rsid w:val="006D4ADD"/>
    <w:rsid w:val="006D50A3"/>
    <w:rsid w:val="006D50BF"/>
    <w:rsid w:val="006D618B"/>
    <w:rsid w:val="006D7357"/>
    <w:rsid w:val="006E00AD"/>
    <w:rsid w:val="006E04D5"/>
    <w:rsid w:val="006E12D4"/>
    <w:rsid w:val="006E3AFC"/>
    <w:rsid w:val="006F00B4"/>
    <w:rsid w:val="006F074C"/>
    <w:rsid w:val="006F1C54"/>
    <w:rsid w:val="006F3317"/>
    <w:rsid w:val="006F53A9"/>
    <w:rsid w:val="006F5D07"/>
    <w:rsid w:val="006F640B"/>
    <w:rsid w:val="006F6B92"/>
    <w:rsid w:val="006F7264"/>
    <w:rsid w:val="00701735"/>
    <w:rsid w:val="00701AE2"/>
    <w:rsid w:val="007023F5"/>
    <w:rsid w:val="00703CC1"/>
    <w:rsid w:val="00705063"/>
    <w:rsid w:val="00705184"/>
    <w:rsid w:val="0070628A"/>
    <w:rsid w:val="007074C9"/>
    <w:rsid w:val="00710282"/>
    <w:rsid w:val="00710620"/>
    <w:rsid w:val="0071120E"/>
    <w:rsid w:val="007114CB"/>
    <w:rsid w:val="00712897"/>
    <w:rsid w:val="00712E90"/>
    <w:rsid w:val="00716105"/>
    <w:rsid w:val="00717A82"/>
    <w:rsid w:val="00720034"/>
    <w:rsid w:val="007202AC"/>
    <w:rsid w:val="00721D14"/>
    <w:rsid w:val="0072276D"/>
    <w:rsid w:val="00723B9C"/>
    <w:rsid w:val="00724FCC"/>
    <w:rsid w:val="00725AAA"/>
    <w:rsid w:val="007265A1"/>
    <w:rsid w:val="00730E63"/>
    <w:rsid w:val="00730F45"/>
    <w:rsid w:val="007329A4"/>
    <w:rsid w:val="0073375F"/>
    <w:rsid w:val="00734F07"/>
    <w:rsid w:val="00735082"/>
    <w:rsid w:val="00735A80"/>
    <w:rsid w:val="007403F1"/>
    <w:rsid w:val="00741F70"/>
    <w:rsid w:val="007437C2"/>
    <w:rsid w:val="0074477E"/>
    <w:rsid w:val="00744FA5"/>
    <w:rsid w:val="00745BC2"/>
    <w:rsid w:val="00747525"/>
    <w:rsid w:val="00747891"/>
    <w:rsid w:val="00752231"/>
    <w:rsid w:val="00754C68"/>
    <w:rsid w:val="00755CDB"/>
    <w:rsid w:val="00757137"/>
    <w:rsid w:val="00760C3A"/>
    <w:rsid w:val="00761B2D"/>
    <w:rsid w:val="00761FB3"/>
    <w:rsid w:val="00762D86"/>
    <w:rsid w:val="007640BB"/>
    <w:rsid w:val="00765226"/>
    <w:rsid w:val="007652B6"/>
    <w:rsid w:val="007656AD"/>
    <w:rsid w:val="00765DCC"/>
    <w:rsid w:val="00767BD3"/>
    <w:rsid w:val="00771332"/>
    <w:rsid w:val="00771644"/>
    <w:rsid w:val="00771F83"/>
    <w:rsid w:val="00774F9D"/>
    <w:rsid w:val="00776583"/>
    <w:rsid w:val="0077792A"/>
    <w:rsid w:val="00781380"/>
    <w:rsid w:val="007817AD"/>
    <w:rsid w:val="0078225C"/>
    <w:rsid w:val="00785DD1"/>
    <w:rsid w:val="007869B2"/>
    <w:rsid w:val="00787E81"/>
    <w:rsid w:val="00793557"/>
    <w:rsid w:val="007946EF"/>
    <w:rsid w:val="007A38A0"/>
    <w:rsid w:val="007A5078"/>
    <w:rsid w:val="007A6034"/>
    <w:rsid w:val="007B04D1"/>
    <w:rsid w:val="007B091F"/>
    <w:rsid w:val="007B3409"/>
    <w:rsid w:val="007B45D4"/>
    <w:rsid w:val="007B77D6"/>
    <w:rsid w:val="007D036A"/>
    <w:rsid w:val="007D095E"/>
    <w:rsid w:val="007D7197"/>
    <w:rsid w:val="007D785D"/>
    <w:rsid w:val="007E0BFA"/>
    <w:rsid w:val="007E2B1C"/>
    <w:rsid w:val="007E2FBB"/>
    <w:rsid w:val="007E52EF"/>
    <w:rsid w:val="007E5F46"/>
    <w:rsid w:val="007E709D"/>
    <w:rsid w:val="007F1D4A"/>
    <w:rsid w:val="007F3628"/>
    <w:rsid w:val="007F4AD5"/>
    <w:rsid w:val="007F4BCF"/>
    <w:rsid w:val="007F64FC"/>
    <w:rsid w:val="007F6A34"/>
    <w:rsid w:val="007F70AC"/>
    <w:rsid w:val="0080187D"/>
    <w:rsid w:val="00801E47"/>
    <w:rsid w:val="008038D1"/>
    <w:rsid w:val="00803D6B"/>
    <w:rsid w:val="008044C1"/>
    <w:rsid w:val="00806AA3"/>
    <w:rsid w:val="00810151"/>
    <w:rsid w:val="008112FF"/>
    <w:rsid w:val="0081131C"/>
    <w:rsid w:val="008113FF"/>
    <w:rsid w:val="00815F20"/>
    <w:rsid w:val="00817A92"/>
    <w:rsid w:val="0082079E"/>
    <w:rsid w:val="00821E5B"/>
    <w:rsid w:val="00822791"/>
    <w:rsid w:val="00826D95"/>
    <w:rsid w:val="008332EE"/>
    <w:rsid w:val="00834A87"/>
    <w:rsid w:val="00835279"/>
    <w:rsid w:val="008369DF"/>
    <w:rsid w:val="008430AA"/>
    <w:rsid w:val="00843AFD"/>
    <w:rsid w:val="0084485A"/>
    <w:rsid w:val="008458DB"/>
    <w:rsid w:val="008465E3"/>
    <w:rsid w:val="00847339"/>
    <w:rsid w:val="0085007D"/>
    <w:rsid w:val="00850255"/>
    <w:rsid w:val="008505EA"/>
    <w:rsid w:val="00851D48"/>
    <w:rsid w:val="00852C2B"/>
    <w:rsid w:val="00855A42"/>
    <w:rsid w:val="00855F27"/>
    <w:rsid w:val="0085667B"/>
    <w:rsid w:val="00857FDB"/>
    <w:rsid w:val="0086180B"/>
    <w:rsid w:val="00863ACC"/>
    <w:rsid w:val="00863FFB"/>
    <w:rsid w:val="00867434"/>
    <w:rsid w:val="00870AF1"/>
    <w:rsid w:val="00870C13"/>
    <w:rsid w:val="00871AC8"/>
    <w:rsid w:val="008726F3"/>
    <w:rsid w:val="00872846"/>
    <w:rsid w:val="008730AD"/>
    <w:rsid w:val="008752D3"/>
    <w:rsid w:val="0087562C"/>
    <w:rsid w:val="00875BE5"/>
    <w:rsid w:val="00875CD4"/>
    <w:rsid w:val="00877A7A"/>
    <w:rsid w:val="0088154F"/>
    <w:rsid w:val="00881B20"/>
    <w:rsid w:val="00883A4A"/>
    <w:rsid w:val="008936AF"/>
    <w:rsid w:val="008A1828"/>
    <w:rsid w:val="008A31EA"/>
    <w:rsid w:val="008A3DD2"/>
    <w:rsid w:val="008A640C"/>
    <w:rsid w:val="008A7D48"/>
    <w:rsid w:val="008B2757"/>
    <w:rsid w:val="008B397D"/>
    <w:rsid w:val="008B75C7"/>
    <w:rsid w:val="008B7F97"/>
    <w:rsid w:val="008C3E8E"/>
    <w:rsid w:val="008C4834"/>
    <w:rsid w:val="008C58F0"/>
    <w:rsid w:val="008C6346"/>
    <w:rsid w:val="008C7146"/>
    <w:rsid w:val="008D0D91"/>
    <w:rsid w:val="008D22CC"/>
    <w:rsid w:val="008D2CF8"/>
    <w:rsid w:val="008D41FC"/>
    <w:rsid w:val="008E0038"/>
    <w:rsid w:val="008E2991"/>
    <w:rsid w:val="008E57CD"/>
    <w:rsid w:val="008E5A14"/>
    <w:rsid w:val="008F090C"/>
    <w:rsid w:val="008F1936"/>
    <w:rsid w:val="008F1C16"/>
    <w:rsid w:val="008F3628"/>
    <w:rsid w:val="008F5051"/>
    <w:rsid w:val="008F7958"/>
    <w:rsid w:val="00900458"/>
    <w:rsid w:val="00900D17"/>
    <w:rsid w:val="00901A82"/>
    <w:rsid w:val="00902BE3"/>
    <w:rsid w:val="00904928"/>
    <w:rsid w:val="00907063"/>
    <w:rsid w:val="009077E5"/>
    <w:rsid w:val="00912E88"/>
    <w:rsid w:val="00914EF2"/>
    <w:rsid w:val="00915E2B"/>
    <w:rsid w:val="009231B3"/>
    <w:rsid w:val="009254FB"/>
    <w:rsid w:val="00926340"/>
    <w:rsid w:val="00930182"/>
    <w:rsid w:val="00930984"/>
    <w:rsid w:val="00930ABC"/>
    <w:rsid w:val="0093115B"/>
    <w:rsid w:val="00931362"/>
    <w:rsid w:val="00932D36"/>
    <w:rsid w:val="00934881"/>
    <w:rsid w:val="00934EEC"/>
    <w:rsid w:val="00935618"/>
    <w:rsid w:val="00936E4E"/>
    <w:rsid w:val="00942191"/>
    <w:rsid w:val="0094578E"/>
    <w:rsid w:val="00951847"/>
    <w:rsid w:val="0095491C"/>
    <w:rsid w:val="00955E6B"/>
    <w:rsid w:val="009564D2"/>
    <w:rsid w:val="00956877"/>
    <w:rsid w:val="00957F1A"/>
    <w:rsid w:val="00961858"/>
    <w:rsid w:val="00961DC4"/>
    <w:rsid w:val="00961E04"/>
    <w:rsid w:val="00963A14"/>
    <w:rsid w:val="0096478F"/>
    <w:rsid w:val="00970008"/>
    <w:rsid w:val="00970075"/>
    <w:rsid w:val="00970129"/>
    <w:rsid w:val="009702D3"/>
    <w:rsid w:val="009713EA"/>
    <w:rsid w:val="00974BC8"/>
    <w:rsid w:val="0098054D"/>
    <w:rsid w:val="00980D70"/>
    <w:rsid w:val="009810C4"/>
    <w:rsid w:val="009827B7"/>
    <w:rsid w:val="00982C3D"/>
    <w:rsid w:val="00982D5F"/>
    <w:rsid w:val="009831D4"/>
    <w:rsid w:val="0098419D"/>
    <w:rsid w:val="00985327"/>
    <w:rsid w:val="009855BD"/>
    <w:rsid w:val="00985690"/>
    <w:rsid w:val="0098777F"/>
    <w:rsid w:val="00992556"/>
    <w:rsid w:val="00995364"/>
    <w:rsid w:val="0099634E"/>
    <w:rsid w:val="009A00DB"/>
    <w:rsid w:val="009A3C8E"/>
    <w:rsid w:val="009A4BEC"/>
    <w:rsid w:val="009A7EC6"/>
    <w:rsid w:val="009B0127"/>
    <w:rsid w:val="009B040E"/>
    <w:rsid w:val="009B19AB"/>
    <w:rsid w:val="009B2C73"/>
    <w:rsid w:val="009B3269"/>
    <w:rsid w:val="009B3747"/>
    <w:rsid w:val="009B47E7"/>
    <w:rsid w:val="009B6AA1"/>
    <w:rsid w:val="009C0E7C"/>
    <w:rsid w:val="009C147D"/>
    <w:rsid w:val="009C1501"/>
    <w:rsid w:val="009C2682"/>
    <w:rsid w:val="009C3E78"/>
    <w:rsid w:val="009C6A29"/>
    <w:rsid w:val="009D2656"/>
    <w:rsid w:val="009D363F"/>
    <w:rsid w:val="009D72AE"/>
    <w:rsid w:val="009E0B33"/>
    <w:rsid w:val="009E1549"/>
    <w:rsid w:val="009E3495"/>
    <w:rsid w:val="009E4285"/>
    <w:rsid w:val="009E43D4"/>
    <w:rsid w:val="009E4DDC"/>
    <w:rsid w:val="009F0356"/>
    <w:rsid w:val="009F0EC5"/>
    <w:rsid w:val="009F639F"/>
    <w:rsid w:val="00A005BD"/>
    <w:rsid w:val="00A03C21"/>
    <w:rsid w:val="00A04A12"/>
    <w:rsid w:val="00A0658E"/>
    <w:rsid w:val="00A065B9"/>
    <w:rsid w:val="00A0675F"/>
    <w:rsid w:val="00A06C0E"/>
    <w:rsid w:val="00A06FBD"/>
    <w:rsid w:val="00A07758"/>
    <w:rsid w:val="00A11342"/>
    <w:rsid w:val="00A116E0"/>
    <w:rsid w:val="00A143D3"/>
    <w:rsid w:val="00A1630E"/>
    <w:rsid w:val="00A16C11"/>
    <w:rsid w:val="00A1711F"/>
    <w:rsid w:val="00A174A9"/>
    <w:rsid w:val="00A20222"/>
    <w:rsid w:val="00A20E42"/>
    <w:rsid w:val="00A22275"/>
    <w:rsid w:val="00A241E5"/>
    <w:rsid w:val="00A3029E"/>
    <w:rsid w:val="00A30677"/>
    <w:rsid w:val="00A3096E"/>
    <w:rsid w:val="00A31CA6"/>
    <w:rsid w:val="00A33464"/>
    <w:rsid w:val="00A3715B"/>
    <w:rsid w:val="00A42506"/>
    <w:rsid w:val="00A46E5A"/>
    <w:rsid w:val="00A47A82"/>
    <w:rsid w:val="00A51724"/>
    <w:rsid w:val="00A51A32"/>
    <w:rsid w:val="00A533A5"/>
    <w:rsid w:val="00A54DD7"/>
    <w:rsid w:val="00A5512A"/>
    <w:rsid w:val="00A60B4A"/>
    <w:rsid w:val="00A62698"/>
    <w:rsid w:val="00A62D63"/>
    <w:rsid w:val="00A6319B"/>
    <w:rsid w:val="00A6405E"/>
    <w:rsid w:val="00A671E1"/>
    <w:rsid w:val="00A704BF"/>
    <w:rsid w:val="00A712A4"/>
    <w:rsid w:val="00A712EA"/>
    <w:rsid w:val="00A71855"/>
    <w:rsid w:val="00A73CA0"/>
    <w:rsid w:val="00A767EB"/>
    <w:rsid w:val="00A808DC"/>
    <w:rsid w:val="00A8124F"/>
    <w:rsid w:val="00A84BA5"/>
    <w:rsid w:val="00A851A3"/>
    <w:rsid w:val="00A85285"/>
    <w:rsid w:val="00A85CA4"/>
    <w:rsid w:val="00A910AF"/>
    <w:rsid w:val="00A91B03"/>
    <w:rsid w:val="00A963CB"/>
    <w:rsid w:val="00A96A6A"/>
    <w:rsid w:val="00AA3406"/>
    <w:rsid w:val="00AA3E77"/>
    <w:rsid w:val="00AA5555"/>
    <w:rsid w:val="00AA6089"/>
    <w:rsid w:val="00AB2203"/>
    <w:rsid w:val="00AB2571"/>
    <w:rsid w:val="00AB328B"/>
    <w:rsid w:val="00AB3429"/>
    <w:rsid w:val="00AB56E4"/>
    <w:rsid w:val="00AB5B14"/>
    <w:rsid w:val="00AB625F"/>
    <w:rsid w:val="00AB6A59"/>
    <w:rsid w:val="00AB6F6A"/>
    <w:rsid w:val="00AC14E1"/>
    <w:rsid w:val="00AC1AED"/>
    <w:rsid w:val="00AC3B09"/>
    <w:rsid w:val="00AC7B4A"/>
    <w:rsid w:val="00AD04CD"/>
    <w:rsid w:val="00AD050F"/>
    <w:rsid w:val="00AD1B79"/>
    <w:rsid w:val="00AD2E89"/>
    <w:rsid w:val="00AD4C35"/>
    <w:rsid w:val="00AD7289"/>
    <w:rsid w:val="00AE2992"/>
    <w:rsid w:val="00AE2CF7"/>
    <w:rsid w:val="00AE2EB0"/>
    <w:rsid w:val="00AE3D81"/>
    <w:rsid w:val="00AE54F6"/>
    <w:rsid w:val="00AE70AB"/>
    <w:rsid w:val="00AE7A8B"/>
    <w:rsid w:val="00AE7E6C"/>
    <w:rsid w:val="00AF0631"/>
    <w:rsid w:val="00AF0D4B"/>
    <w:rsid w:val="00AF12CA"/>
    <w:rsid w:val="00AF34D1"/>
    <w:rsid w:val="00AF654F"/>
    <w:rsid w:val="00AF79B6"/>
    <w:rsid w:val="00B01101"/>
    <w:rsid w:val="00B019BA"/>
    <w:rsid w:val="00B02C3B"/>
    <w:rsid w:val="00B04975"/>
    <w:rsid w:val="00B06E04"/>
    <w:rsid w:val="00B100A6"/>
    <w:rsid w:val="00B10560"/>
    <w:rsid w:val="00B116E9"/>
    <w:rsid w:val="00B117E2"/>
    <w:rsid w:val="00B11EAD"/>
    <w:rsid w:val="00B1216D"/>
    <w:rsid w:val="00B12249"/>
    <w:rsid w:val="00B155D0"/>
    <w:rsid w:val="00B2101A"/>
    <w:rsid w:val="00B21A08"/>
    <w:rsid w:val="00B2227E"/>
    <w:rsid w:val="00B22444"/>
    <w:rsid w:val="00B24061"/>
    <w:rsid w:val="00B249D7"/>
    <w:rsid w:val="00B2737F"/>
    <w:rsid w:val="00B30661"/>
    <w:rsid w:val="00B321FD"/>
    <w:rsid w:val="00B3230D"/>
    <w:rsid w:val="00B33A46"/>
    <w:rsid w:val="00B3494F"/>
    <w:rsid w:val="00B36DD5"/>
    <w:rsid w:val="00B37B2F"/>
    <w:rsid w:val="00B37F62"/>
    <w:rsid w:val="00B413C9"/>
    <w:rsid w:val="00B4148B"/>
    <w:rsid w:val="00B42B0D"/>
    <w:rsid w:val="00B50248"/>
    <w:rsid w:val="00B507D7"/>
    <w:rsid w:val="00B54160"/>
    <w:rsid w:val="00B54EA1"/>
    <w:rsid w:val="00B567BF"/>
    <w:rsid w:val="00B56A22"/>
    <w:rsid w:val="00B60617"/>
    <w:rsid w:val="00B61E8E"/>
    <w:rsid w:val="00B62EA2"/>
    <w:rsid w:val="00B65155"/>
    <w:rsid w:val="00B656BD"/>
    <w:rsid w:val="00B67594"/>
    <w:rsid w:val="00B6780F"/>
    <w:rsid w:val="00B70386"/>
    <w:rsid w:val="00B706E7"/>
    <w:rsid w:val="00B723D7"/>
    <w:rsid w:val="00B751D0"/>
    <w:rsid w:val="00B75FA7"/>
    <w:rsid w:val="00B76014"/>
    <w:rsid w:val="00B770D8"/>
    <w:rsid w:val="00B80E7E"/>
    <w:rsid w:val="00B84135"/>
    <w:rsid w:val="00B911EC"/>
    <w:rsid w:val="00B93C8C"/>
    <w:rsid w:val="00B96F6A"/>
    <w:rsid w:val="00B97830"/>
    <w:rsid w:val="00B97E36"/>
    <w:rsid w:val="00B97FDF"/>
    <w:rsid w:val="00BA1062"/>
    <w:rsid w:val="00BA11BF"/>
    <w:rsid w:val="00BA4894"/>
    <w:rsid w:val="00BA750B"/>
    <w:rsid w:val="00BB0CA0"/>
    <w:rsid w:val="00BB2B82"/>
    <w:rsid w:val="00BB4985"/>
    <w:rsid w:val="00BB7A39"/>
    <w:rsid w:val="00BC26F1"/>
    <w:rsid w:val="00BC43CE"/>
    <w:rsid w:val="00BC5494"/>
    <w:rsid w:val="00BC5E53"/>
    <w:rsid w:val="00BC628E"/>
    <w:rsid w:val="00BD10C7"/>
    <w:rsid w:val="00BD2B31"/>
    <w:rsid w:val="00BD378C"/>
    <w:rsid w:val="00BD676D"/>
    <w:rsid w:val="00BD7ECE"/>
    <w:rsid w:val="00BE077A"/>
    <w:rsid w:val="00BE0B1A"/>
    <w:rsid w:val="00BE0DD7"/>
    <w:rsid w:val="00BE2155"/>
    <w:rsid w:val="00BE3382"/>
    <w:rsid w:val="00BE378E"/>
    <w:rsid w:val="00BE3D1C"/>
    <w:rsid w:val="00BE3F84"/>
    <w:rsid w:val="00BE5BC9"/>
    <w:rsid w:val="00BF48DB"/>
    <w:rsid w:val="00BF502A"/>
    <w:rsid w:val="00BF59B6"/>
    <w:rsid w:val="00BF7DB9"/>
    <w:rsid w:val="00BF7F22"/>
    <w:rsid w:val="00C0121E"/>
    <w:rsid w:val="00C042E8"/>
    <w:rsid w:val="00C05386"/>
    <w:rsid w:val="00C115B7"/>
    <w:rsid w:val="00C128A8"/>
    <w:rsid w:val="00C1445C"/>
    <w:rsid w:val="00C144AB"/>
    <w:rsid w:val="00C14E34"/>
    <w:rsid w:val="00C206C4"/>
    <w:rsid w:val="00C21517"/>
    <w:rsid w:val="00C21FD6"/>
    <w:rsid w:val="00C22750"/>
    <w:rsid w:val="00C266DA"/>
    <w:rsid w:val="00C32B67"/>
    <w:rsid w:val="00C32C0E"/>
    <w:rsid w:val="00C33AD7"/>
    <w:rsid w:val="00C342A2"/>
    <w:rsid w:val="00C410E3"/>
    <w:rsid w:val="00C42361"/>
    <w:rsid w:val="00C43782"/>
    <w:rsid w:val="00C43FF3"/>
    <w:rsid w:val="00C449AF"/>
    <w:rsid w:val="00C4704A"/>
    <w:rsid w:val="00C514A3"/>
    <w:rsid w:val="00C51928"/>
    <w:rsid w:val="00C51C79"/>
    <w:rsid w:val="00C531F5"/>
    <w:rsid w:val="00C53D0A"/>
    <w:rsid w:val="00C5534B"/>
    <w:rsid w:val="00C5710B"/>
    <w:rsid w:val="00C6040D"/>
    <w:rsid w:val="00C61871"/>
    <w:rsid w:val="00C61B8A"/>
    <w:rsid w:val="00C61F63"/>
    <w:rsid w:val="00C6339D"/>
    <w:rsid w:val="00C637FB"/>
    <w:rsid w:val="00C6479A"/>
    <w:rsid w:val="00C659E8"/>
    <w:rsid w:val="00C71E62"/>
    <w:rsid w:val="00C738A9"/>
    <w:rsid w:val="00C74724"/>
    <w:rsid w:val="00C75C6E"/>
    <w:rsid w:val="00C76165"/>
    <w:rsid w:val="00C83B7A"/>
    <w:rsid w:val="00C840C5"/>
    <w:rsid w:val="00C84C90"/>
    <w:rsid w:val="00C8691B"/>
    <w:rsid w:val="00C877F9"/>
    <w:rsid w:val="00C92DEC"/>
    <w:rsid w:val="00C934BC"/>
    <w:rsid w:val="00C94E9C"/>
    <w:rsid w:val="00C95677"/>
    <w:rsid w:val="00C96B60"/>
    <w:rsid w:val="00CA5793"/>
    <w:rsid w:val="00CA642B"/>
    <w:rsid w:val="00CA6DEF"/>
    <w:rsid w:val="00CB14D3"/>
    <w:rsid w:val="00CB266A"/>
    <w:rsid w:val="00CB4155"/>
    <w:rsid w:val="00CB47E3"/>
    <w:rsid w:val="00CB7DE2"/>
    <w:rsid w:val="00CC001B"/>
    <w:rsid w:val="00CC1349"/>
    <w:rsid w:val="00CC1CFE"/>
    <w:rsid w:val="00CC211F"/>
    <w:rsid w:val="00CC3988"/>
    <w:rsid w:val="00CC44EA"/>
    <w:rsid w:val="00CC4BB0"/>
    <w:rsid w:val="00CC56B8"/>
    <w:rsid w:val="00CC770C"/>
    <w:rsid w:val="00CD0EAC"/>
    <w:rsid w:val="00CD1163"/>
    <w:rsid w:val="00CD24D0"/>
    <w:rsid w:val="00CD573E"/>
    <w:rsid w:val="00CD5769"/>
    <w:rsid w:val="00CD5F42"/>
    <w:rsid w:val="00CD62EA"/>
    <w:rsid w:val="00CD739C"/>
    <w:rsid w:val="00CE0A01"/>
    <w:rsid w:val="00CE1038"/>
    <w:rsid w:val="00CE2972"/>
    <w:rsid w:val="00CE6E22"/>
    <w:rsid w:val="00CF00CD"/>
    <w:rsid w:val="00CF0BB0"/>
    <w:rsid w:val="00CF4E61"/>
    <w:rsid w:val="00D036BA"/>
    <w:rsid w:val="00D0626C"/>
    <w:rsid w:val="00D0788F"/>
    <w:rsid w:val="00D111F7"/>
    <w:rsid w:val="00D113F2"/>
    <w:rsid w:val="00D20CE8"/>
    <w:rsid w:val="00D22E89"/>
    <w:rsid w:val="00D25387"/>
    <w:rsid w:val="00D25EF5"/>
    <w:rsid w:val="00D26410"/>
    <w:rsid w:val="00D276C4"/>
    <w:rsid w:val="00D27A46"/>
    <w:rsid w:val="00D32630"/>
    <w:rsid w:val="00D32879"/>
    <w:rsid w:val="00D32A2E"/>
    <w:rsid w:val="00D33CDC"/>
    <w:rsid w:val="00D34039"/>
    <w:rsid w:val="00D34349"/>
    <w:rsid w:val="00D35CB2"/>
    <w:rsid w:val="00D37F59"/>
    <w:rsid w:val="00D40460"/>
    <w:rsid w:val="00D44084"/>
    <w:rsid w:val="00D45D6B"/>
    <w:rsid w:val="00D467C7"/>
    <w:rsid w:val="00D52F7F"/>
    <w:rsid w:val="00D535B4"/>
    <w:rsid w:val="00D539BA"/>
    <w:rsid w:val="00D578A6"/>
    <w:rsid w:val="00D60E45"/>
    <w:rsid w:val="00D628CD"/>
    <w:rsid w:val="00D629D5"/>
    <w:rsid w:val="00D630A6"/>
    <w:rsid w:val="00D634BB"/>
    <w:rsid w:val="00D63D84"/>
    <w:rsid w:val="00D71E42"/>
    <w:rsid w:val="00D75BA2"/>
    <w:rsid w:val="00D80B64"/>
    <w:rsid w:val="00D81306"/>
    <w:rsid w:val="00D81B9C"/>
    <w:rsid w:val="00D85C36"/>
    <w:rsid w:val="00D866DF"/>
    <w:rsid w:val="00D86746"/>
    <w:rsid w:val="00D86A32"/>
    <w:rsid w:val="00D873A2"/>
    <w:rsid w:val="00D92250"/>
    <w:rsid w:val="00D929E4"/>
    <w:rsid w:val="00D92D46"/>
    <w:rsid w:val="00D97632"/>
    <w:rsid w:val="00DA3AC7"/>
    <w:rsid w:val="00DA649C"/>
    <w:rsid w:val="00DA6C05"/>
    <w:rsid w:val="00DA6DC7"/>
    <w:rsid w:val="00DB0CDD"/>
    <w:rsid w:val="00DB127E"/>
    <w:rsid w:val="00DB5293"/>
    <w:rsid w:val="00DB5F97"/>
    <w:rsid w:val="00DB635F"/>
    <w:rsid w:val="00DB7E87"/>
    <w:rsid w:val="00DC04BF"/>
    <w:rsid w:val="00DC0B0F"/>
    <w:rsid w:val="00DC11BE"/>
    <w:rsid w:val="00DC2E11"/>
    <w:rsid w:val="00DC56E4"/>
    <w:rsid w:val="00DC59A6"/>
    <w:rsid w:val="00DC68CD"/>
    <w:rsid w:val="00DC78DA"/>
    <w:rsid w:val="00DC7A11"/>
    <w:rsid w:val="00DE12AA"/>
    <w:rsid w:val="00DE321A"/>
    <w:rsid w:val="00DE3781"/>
    <w:rsid w:val="00DE5CEB"/>
    <w:rsid w:val="00DE6514"/>
    <w:rsid w:val="00DE66A0"/>
    <w:rsid w:val="00DE7554"/>
    <w:rsid w:val="00DE7D56"/>
    <w:rsid w:val="00DF0B33"/>
    <w:rsid w:val="00DF25F7"/>
    <w:rsid w:val="00DF2D47"/>
    <w:rsid w:val="00DF411F"/>
    <w:rsid w:val="00DF54E1"/>
    <w:rsid w:val="00DF61D6"/>
    <w:rsid w:val="00DF6B1C"/>
    <w:rsid w:val="00E03BC2"/>
    <w:rsid w:val="00E04F33"/>
    <w:rsid w:val="00E0714E"/>
    <w:rsid w:val="00E115A6"/>
    <w:rsid w:val="00E1215C"/>
    <w:rsid w:val="00E14FF4"/>
    <w:rsid w:val="00E15DB2"/>
    <w:rsid w:val="00E216A6"/>
    <w:rsid w:val="00E2299B"/>
    <w:rsid w:val="00E230F1"/>
    <w:rsid w:val="00E23A3A"/>
    <w:rsid w:val="00E240D3"/>
    <w:rsid w:val="00E276D2"/>
    <w:rsid w:val="00E27BF5"/>
    <w:rsid w:val="00E34874"/>
    <w:rsid w:val="00E41A65"/>
    <w:rsid w:val="00E4230C"/>
    <w:rsid w:val="00E43704"/>
    <w:rsid w:val="00E508AD"/>
    <w:rsid w:val="00E5445C"/>
    <w:rsid w:val="00E54A2E"/>
    <w:rsid w:val="00E55572"/>
    <w:rsid w:val="00E5618F"/>
    <w:rsid w:val="00E57075"/>
    <w:rsid w:val="00E573ED"/>
    <w:rsid w:val="00E57A09"/>
    <w:rsid w:val="00E57BAB"/>
    <w:rsid w:val="00E613BE"/>
    <w:rsid w:val="00E647DB"/>
    <w:rsid w:val="00E64B4C"/>
    <w:rsid w:val="00E652B1"/>
    <w:rsid w:val="00E668FF"/>
    <w:rsid w:val="00E66EC6"/>
    <w:rsid w:val="00E7627B"/>
    <w:rsid w:val="00E80F81"/>
    <w:rsid w:val="00E814FD"/>
    <w:rsid w:val="00E81772"/>
    <w:rsid w:val="00E82F18"/>
    <w:rsid w:val="00E8335E"/>
    <w:rsid w:val="00E83F0B"/>
    <w:rsid w:val="00E84896"/>
    <w:rsid w:val="00E848F6"/>
    <w:rsid w:val="00E84B30"/>
    <w:rsid w:val="00E84F0E"/>
    <w:rsid w:val="00E8598C"/>
    <w:rsid w:val="00E86F3C"/>
    <w:rsid w:val="00EA1327"/>
    <w:rsid w:val="00EA257E"/>
    <w:rsid w:val="00EA6A7D"/>
    <w:rsid w:val="00EB1293"/>
    <w:rsid w:val="00EB1421"/>
    <w:rsid w:val="00EB1F8B"/>
    <w:rsid w:val="00EB27EC"/>
    <w:rsid w:val="00EB6C37"/>
    <w:rsid w:val="00EC0617"/>
    <w:rsid w:val="00EC25C8"/>
    <w:rsid w:val="00EC292D"/>
    <w:rsid w:val="00EC3E28"/>
    <w:rsid w:val="00EC49A8"/>
    <w:rsid w:val="00EC4ADB"/>
    <w:rsid w:val="00EC4D84"/>
    <w:rsid w:val="00EC50B2"/>
    <w:rsid w:val="00EC698E"/>
    <w:rsid w:val="00ED139F"/>
    <w:rsid w:val="00ED1802"/>
    <w:rsid w:val="00ED1C91"/>
    <w:rsid w:val="00ED3EF6"/>
    <w:rsid w:val="00ED3F1F"/>
    <w:rsid w:val="00ED5BEE"/>
    <w:rsid w:val="00ED5FFB"/>
    <w:rsid w:val="00ED64B4"/>
    <w:rsid w:val="00EE0E1F"/>
    <w:rsid w:val="00EE1277"/>
    <w:rsid w:val="00EE2FB2"/>
    <w:rsid w:val="00EE3C74"/>
    <w:rsid w:val="00EE43F4"/>
    <w:rsid w:val="00EE4882"/>
    <w:rsid w:val="00EE4E9D"/>
    <w:rsid w:val="00EE4F2D"/>
    <w:rsid w:val="00EE50BA"/>
    <w:rsid w:val="00EE5CC2"/>
    <w:rsid w:val="00EE677E"/>
    <w:rsid w:val="00EF1E20"/>
    <w:rsid w:val="00EF506B"/>
    <w:rsid w:val="00EF60C9"/>
    <w:rsid w:val="00F021AA"/>
    <w:rsid w:val="00F022D1"/>
    <w:rsid w:val="00F02BC8"/>
    <w:rsid w:val="00F03B8D"/>
    <w:rsid w:val="00F040FB"/>
    <w:rsid w:val="00F0472D"/>
    <w:rsid w:val="00F049AC"/>
    <w:rsid w:val="00F10C5F"/>
    <w:rsid w:val="00F11DF5"/>
    <w:rsid w:val="00F12563"/>
    <w:rsid w:val="00F145A9"/>
    <w:rsid w:val="00F15570"/>
    <w:rsid w:val="00F16B7B"/>
    <w:rsid w:val="00F178BA"/>
    <w:rsid w:val="00F20E33"/>
    <w:rsid w:val="00F21E47"/>
    <w:rsid w:val="00F223AD"/>
    <w:rsid w:val="00F2352C"/>
    <w:rsid w:val="00F23EEA"/>
    <w:rsid w:val="00F25B01"/>
    <w:rsid w:val="00F25E29"/>
    <w:rsid w:val="00F3625B"/>
    <w:rsid w:val="00F37C38"/>
    <w:rsid w:val="00F430D8"/>
    <w:rsid w:val="00F4608E"/>
    <w:rsid w:val="00F50627"/>
    <w:rsid w:val="00F50987"/>
    <w:rsid w:val="00F52908"/>
    <w:rsid w:val="00F54568"/>
    <w:rsid w:val="00F56387"/>
    <w:rsid w:val="00F601D7"/>
    <w:rsid w:val="00F609F3"/>
    <w:rsid w:val="00F60FE7"/>
    <w:rsid w:val="00F63054"/>
    <w:rsid w:val="00F63272"/>
    <w:rsid w:val="00F639F7"/>
    <w:rsid w:val="00F64031"/>
    <w:rsid w:val="00F66FAC"/>
    <w:rsid w:val="00F7487C"/>
    <w:rsid w:val="00F74FCE"/>
    <w:rsid w:val="00F77219"/>
    <w:rsid w:val="00F80205"/>
    <w:rsid w:val="00F8022C"/>
    <w:rsid w:val="00F80867"/>
    <w:rsid w:val="00F80CA2"/>
    <w:rsid w:val="00F86C8D"/>
    <w:rsid w:val="00F87DD9"/>
    <w:rsid w:val="00F91419"/>
    <w:rsid w:val="00F95831"/>
    <w:rsid w:val="00F9749F"/>
    <w:rsid w:val="00FA1A38"/>
    <w:rsid w:val="00FB2C85"/>
    <w:rsid w:val="00FB4FDC"/>
    <w:rsid w:val="00FB5322"/>
    <w:rsid w:val="00FB5953"/>
    <w:rsid w:val="00FC035D"/>
    <w:rsid w:val="00FC1BE5"/>
    <w:rsid w:val="00FC344D"/>
    <w:rsid w:val="00FC4A29"/>
    <w:rsid w:val="00FC6168"/>
    <w:rsid w:val="00FC6EE4"/>
    <w:rsid w:val="00FD0186"/>
    <w:rsid w:val="00FD0A37"/>
    <w:rsid w:val="00FD3668"/>
    <w:rsid w:val="00FD435B"/>
    <w:rsid w:val="00FD43F6"/>
    <w:rsid w:val="00FD5E4A"/>
    <w:rsid w:val="00FD7761"/>
    <w:rsid w:val="00FE0843"/>
    <w:rsid w:val="00FE115D"/>
    <w:rsid w:val="00FE1645"/>
    <w:rsid w:val="00FE1BBA"/>
    <w:rsid w:val="00FE2621"/>
    <w:rsid w:val="00FE4B86"/>
    <w:rsid w:val="00FE5693"/>
    <w:rsid w:val="00FE56A3"/>
    <w:rsid w:val="00FE6285"/>
    <w:rsid w:val="00FE6589"/>
    <w:rsid w:val="00FE68FF"/>
    <w:rsid w:val="00FE7A9A"/>
    <w:rsid w:val="00FF27CD"/>
    <w:rsid w:val="00FF340C"/>
    <w:rsid w:val="00FF346A"/>
    <w:rsid w:val="00FF5EA3"/>
    <w:rsid w:val="00FF5F77"/>
    <w:rsid w:val="00FF6324"/>
    <w:rsid w:val="00FF720B"/>
    <w:rsid w:val="00FF7C49"/>
    <w:rsid w:val="079F1A0A"/>
    <w:rsid w:val="09222A43"/>
    <w:rsid w:val="0BCB6264"/>
    <w:rsid w:val="10E25B22"/>
    <w:rsid w:val="11194576"/>
    <w:rsid w:val="62AF633D"/>
    <w:rsid w:val="6FA73F62"/>
    <w:rsid w:val="7AFE0D5D"/>
    <w:rsid w:val="7F9B583D"/>
    <w:rsid w:val="9EBF413F"/>
    <w:rsid w:val="D9FE2D40"/>
    <w:rsid w:val="DFBD3A23"/>
    <w:rsid w:val="FDCCE866"/>
  </w:rsids>
  <m:mathPr>
    <m:mathFont m:val="Cambria Math"/>
    <m:brkBin m:val="before"/>
    <m:brkBinSub m:val="--"/>
    <m:smallFrac m:val="0"/>
    <m:dispDef/>
    <m:lMargin m:val="0"/>
    <m:rMargin m:val="0"/>
    <m:defJc m:val="centerGroup"/>
    <m:wrapIndent m:val="1440"/>
    <m:intLim m:val="subSup"/>
    <m:naryLim m:val="undOvr"/>
  </m:mathPr>
  <w:themeFontLang w:val="de-DE"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6" w:semiHidden="0" w:name="Normal"/>
    <w:lsdException w:qFormat="1" w:unhideWhenUsed="0" w:uiPriority="19" w:semiHidden="0" w:name="heading 1"/>
    <w:lsdException w:qFormat="1" w:unhideWhenUsed="0" w:uiPriority="20" w:semiHidden="0" w:name="heading 2"/>
    <w:lsdException w:qFormat="1" w:unhideWhenUsed="0" w:uiPriority="21" w:semiHidden="0" w:name="heading 3"/>
    <w:lsdException w:qFormat="1" w:unhideWhenUsed="0" w:uiPriority="22" w:semiHidden="0" w:name="heading 4"/>
    <w:lsdException w:qFormat="1" w:unhideWhenUsed="0" w:uiPriority="99" w:name="heading 5"/>
    <w:lsdException w:qFormat="1" w:unhideWhenUsed="0" w:uiPriority="99" w:name="heading 6"/>
    <w:lsdException w:qFormat="1" w:unhideWhenUsed="0" w:uiPriority="99" w:name="heading 7"/>
    <w:lsdException w:qFormat="1" w:unhideWhenUsed="0" w:uiPriority="99" w:name="heading 8"/>
    <w:lsdException w:qFormat="1" w:unhideWhenUsed="0" w:uiPriority="99" w:name="heading 9"/>
    <w:lsdException w:qFormat="1"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uiPriority="99" w:name="toc 3"/>
    <w:lsdException w:uiPriority="99" w:name="toc 4"/>
    <w:lsdException w:uiPriority="99" w:name="toc 5"/>
    <w:lsdException w:uiPriority="99" w:name="toc 6"/>
    <w:lsdException w:uiPriority="99" w:name="toc 7"/>
    <w:lsdException w:uiPriority="99" w:name="toc 8"/>
    <w:lsdException w:uiPriority="99" w:name="toc 9"/>
    <w:lsdException w:uiPriority="99" w:name="Normal Indent"/>
    <w:lsdException w:uiPriority="99" w:name="footnote text"/>
    <w:lsdException w:qFormat="1" w:uiPriority="99" w:name="annotation text"/>
    <w:lsdException w:qFormat="1" w:unhideWhenUsed="0" w:uiPriority="0" w:semiHidden="0" w:name="header"/>
    <w:lsdException w:qFormat="1" w:unhideWhenUsed="0" w:uiPriority="39" w:semiHidden="0" w:name="footer"/>
    <w:lsdException w:uiPriority="99" w:name="index heading"/>
    <w:lsdException w:qFormat="1" w:uiPriority="29" w:name="caption"/>
    <w:lsdException w:qFormat="1" w:uiPriority="99" w:semiHidden="0" w:name="table of figures"/>
    <w:lsdException w:uiPriority="2" w:name="envelope address"/>
    <w:lsdException w:uiPriority="1" w:name="envelope return"/>
    <w:lsdException w:uiPriority="99" w:name="footnote reference"/>
    <w:lsdException w:qFormat="1" w:uiPriority="99" w:name="annotation reference"/>
    <w:lsdException w:uiPriority="99" w:name="line number"/>
    <w:lsdException w:qFormat="1" w:unhideWhenUsed="0" w:uiPriority="40" w:semiHidden="0"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3" w:semiHidden="0" w:name="Title"/>
    <w:lsdException w:uiPriority="99" w:name="Closing"/>
    <w:lsdException w:uiPriority="99" w:name="Signature"/>
    <w:lsdException w:qFormat="1"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4" w:semiHidden="0" w:name="Subtitle"/>
    <w:lsdException w:qFormat="1" w:unhideWhenUsed="0" w:uiPriority="5" w:semiHidden="0" w:name="Salutation"/>
    <w:lsdException w:qFormat="1" w:unhideWhenUsed="0" w:uiPriority="5" w:semiHidden="0"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nhideWhenUsed="0" w:uiPriority="99" w:semiHidden="0" w:name="Hyperlink"/>
    <w:lsdException w:qFormat="1" w:unhideWhenUsed="0" w:uiPriority="31" w:semiHidden="0" w:name="FollowedHyperlink"/>
    <w:lsdException w:qFormat="1" w:unhideWhenUsed="0" w:uiPriority="99" w:semiHidden="0" w:name="Strong"/>
    <w:lsdException w:qFormat="1" w:unhideWhenUsed="0" w:uiPriority="99" w:semiHidden="0" w:name="Emphasis"/>
    <w:lsdException w:qFormat="1" w:unhideWhenUsed="0" w:uiPriority="32" w:semiHidden="0"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qFormat="1"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99"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6"/>
    <w:pPr>
      <w:spacing w:after="60" w:line="300" w:lineRule="atLeast"/>
      <w:jc w:val="both"/>
    </w:pPr>
    <w:rPr>
      <w:rFonts w:ascii="Times New Roman" w:hAnsi="Times New Roman" w:eastAsiaTheme="minorEastAsia" w:cstheme="minorBidi"/>
      <w:sz w:val="22"/>
      <w:szCs w:val="22"/>
      <w:lang w:val="en-GB" w:eastAsia="en-US" w:bidi="ar-SA"/>
    </w:rPr>
  </w:style>
  <w:style w:type="paragraph" w:styleId="2">
    <w:name w:val="heading 1"/>
    <w:basedOn w:val="1"/>
    <w:next w:val="1"/>
    <w:link w:val="34"/>
    <w:qFormat/>
    <w:uiPriority w:val="19"/>
    <w:pPr>
      <w:keepNext/>
      <w:keepLines/>
      <w:numPr>
        <w:ilvl w:val="0"/>
        <w:numId w:val="1"/>
      </w:numPr>
      <w:spacing w:before="480" w:after="360"/>
      <w:jc w:val="left"/>
      <w:outlineLvl w:val="0"/>
    </w:pPr>
    <w:rPr>
      <w:rFonts w:eastAsiaTheme="majorEastAsia" w:cstheme="majorBidi"/>
      <w:b/>
      <w:bCs/>
      <w:color w:val="115740"/>
      <w:sz w:val="32"/>
      <w:szCs w:val="28"/>
    </w:rPr>
  </w:style>
  <w:style w:type="paragraph" w:styleId="3">
    <w:name w:val="heading 2"/>
    <w:basedOn w:val="1"/>
    <w:next w:val="1"/>
    <w:link w:val="35"/>
    <w:qFormat/>
    <w:uiPriority w:val="20"/>
    <w:pPr>
      <w:keepNext/>
      <w:keepLines/>
      <w:numPr>
        <w:ilvl w:val="1"/>
        <w:numId w:val="1"/>
      </w:numPr>
      <w:spacing w:before="360" w:after="240"/>
      <w:ind w:left="0" w:firstLine="663" w:firstLineChars="200"/>
      <w:outlineLvl w:val="1"/>
    </w:pPr>
    <w:rPr>
      <w:rFonts w:eastAsiaTheme="majorEastAsia" w:cstheme="majorBidi"/>
      <w:b/>
      <w:bCs/>
      <w:color w:val="115740"/>
      <w:sz w:val="32"/>
      <w:szCs w:val="26"/>
    </w:rPr>
  </w:style>
  <w:style w:type="paragraph" w:styleId="4">
    <w:name w:val="heading 3"/>
    <w:basedOn w:val="1"/>
    <w:next w:val="1"/>
    <w:link w:val="36"/>
    <w:qFormat/>
    <w:uiPriority w:val="21"/>
    <w:pPr>
      <w:keepNext/>
      <w:keepLines/>
      <w:numPr>
        <w:ilvl w:val="2"/>
        <w:numId w:val="1"/>
      </w:numPr>
      <w:spacing w:before="240" w:after="120"/>
      <w:outlineLvl w:val="2"/>
    </w:pPr>
    <w:rPr>
      <w:rFonts w:eastAsiaTheme="majorEastAsia" w:cstheme="majorBidi"/>
      <w:b/>
      <w:bCs/>
      <w:color w:val="115740"/>
      <w:sz w:val="32"/>
    </w:rPr>
  </w:style>
  <w:style w:type="paragraph" w:styleId="5">
    <w:name w:val="heading 4"/>
    <w:basedOn w:val="1"/>
    <w:next w:val="1"/>
    <w:link w:val="37"/>
    <w:qFormat/>
    <w:uiPriority w:val="22"/>
    <w:pPr>
      <w:keepNext/>
      <w:keepLines/>
      <w:numPr>
        <w:ilvl w:val="3"/>
        <w:numId w:val="1"/>
      </w:numPr>
      <w:spacing w:before="240" w:after="120"/>
      <w:outlineLvl w:val="3"/>
    </w:pPr>
    <w:rPr>
      <w:rFonts w:eastAsiaTheme="majorEastAsia" w:cstheme="majorBidi"/>
      <w:b/>
      <w:bCs/>
      <w:iCs/>
      <w:sz w:val="28"/>
    </w:rPr>
  </w:style>
  <w:style w:type="paragraph" w:styleId="6">
    <w:name w:val="heading 5"/>
    <w:basedOn w:val="1"/>
    <w:next w:val="1"/>
    <w:link w:val="55"/>
    <w:semiHidden/>
    <w:qFormat/>
    <w:uiPriority w:val="99"/>
    <w:pPr>
      <w:keepNext/>
      <w:keepLines/>
      <w:numPr>
        <w:ilvl w:val="4"/>
        <w:numId w:val="1"/>
      </w:numPr>
      <w:spacing w:before="40" w:after="0"/>
      <w:outlineLvl w:val="4"/>
    </w:pPr>
    <w:rPr>
      <w:rFonts w:asciiTheme="majorHAnsi" w:hAnsiTheme="majorHAnsi" w:eastAsiaTheme="majorEastAsia" w:cstheme="majorBidi"/>
      <w:color w:val="376092" w:themeColor="accent1" w:themeShade="BF"/>
    </w:rPr>
  </w:style>
  <w:style w:type="paragraph" w:styleId="7">
    <w:name w:val="heading 6"/>
    <w:basedOn w:val="1"/>
    <w:next w:val="1"/>
    <w:link w:val="56"/>
    <w:semiHidden/>
    <w:qFormat/>
    <w:uiPriority w:val="99"/>
    <w:pPr>
      <w:keepNext/>
      <w:keepLines/>
      <w:numPr>
        <w:ilvl w:val="5"/>
        <w:numId w:val="1"/>
      </w:numPr>
      <w:spacing w:before="40" w:after="0"/>
      <w:outlineLvl w:val="5"/>
    </w:pPr>
    <w:rPr>
      <w:rFonts w:asciiTheme="majorHAnsi" w:hAnsiTheme="majorHAnsi" w:eastAsiaTheme="majorEastAsia" w:cstheme="majorBidi"/>
      <w:color w:val="254061" w:themeColor="accent1" w:themeShade="80"/>
    </w:rPr>
  </w:style>
  <w:style w:type="paragraph" w:styleId="8">
    <w:name w:val="heading 7"/>
    <w:basedOn w:val="1"/>
    <w:next w:val="1"/>
    <w:link w:val="57"/>
    <w:semiHidden/>
    <w:qFormat/>
    <w:uiPriority w:val="99"/>
    <w:pPr>
      <w:keepNext/>
      <w:keepLines/>
      <w:numPr>
        <w:ilvl w:val="6"/>
        <w:numId w:val="1"/>
      </w:numPr>
      <w:spacing w:before="40" w:after="0"/>
      <w:outlineLvl w:val="6"/>
    </w:pPr>
    <w:rPr>
      <w:rFonts w:asciiTheme="majorHAnsi" w:hAnsiTheme="majorHAnsi" w:eastAsiaTheme="majorEastAsia" w:cstheme="majorBidi"/>
      <w:i/>
      <w:iCs/>
      <w:color w:val="254061" w:themeColor="accent1" w:themeShade="80"/>
    </w:rPr>
  </w:style>
  <w:style w:type="paragraph" w:styleId="9">
    <w:name w:val="heading 8"/>
    <w:basedOn w:val="1"/>
    <w:next w:val="1"/>
    <w:link w:val="58"/>
    <w:semiHidden/>
    <w:qFormat/>
    <w:uiPriority w:val="99"/>
    <w:pPr>
      <w:keepNext/>
      <w:keepLines/>
      <w:numPr>
        <w:ilvl w:val="7"/>
        <w:numId w:val="1"/>
      </w:numPr>
      <w:spacing w:before="40" w:after="0"/>
      <w:outlineLvl w:val="7"/>
    </w:pPr>
    <w:rPr>
      <w:rFonts w:asciiTheme="majorHAnsi" w:hAnsiTheme="majorHAnsi" w:eastAsiaTheme="majorEastAsia" w:cstheme="majorBidi"/>
      <w:color w:val="262626" w:themeColor="text1" w:themeTint="D9"/>
      <w:sz w:val="21"/>
      <w:szCs w:val="21"/>
      <w14:textFill>
        <w14:solidFill>
          <w14:schemeClr w14:val="tx1">
            <w14:lumMod w14:val="85000"/>
            <w14:lumOff w14:val="15000"/>
          </w14:schemeClr>
        </w14:solidFill>
      </w14:textFill>
    </w:rPr>
  </w:style>
  <w:style w:type="paragraph" w:styleId="10">
    <w:name w:val="heading 9"/>
    <w:basedOn w:val="1"/>
    <w:next w:val="1"/>
    <w:link w:val="59"/>
    <w:semiHidden/>
    <w:qFormat/>
    <w:uiPriority w:val="99"/>
    <w:pPr>
      <w:keepNext/>
      <w:keepLines/>
      <w:numPr>
        <w:ilvl w:val="8"/>
        <w:numId w:val="1"/>
      </w:numPr>
      <w:spacing w:before="40" w:after="0"/>
      <w:outlineLvl w:val="8"/>
    </w:pPr>
    <w:rPr>
      <w:rFonts w:asciiTheme="majorHAnsi" w:hAnsiTheme="majorHAnsi" w:eastAsiaTheme="majorEastAsia" w:cstheme="majorBidi"/>
      <w:i/>
      <w:iCs/>
      <w:color w:val="262626" w:themeColor="text1" w:themeTint="D9"/>
      <w:sz w:val="21"/>
      <w:szCs w:val="21"/>
      <w14:textFill>
        <w14:solidFill>
          <w14:schemeClr w14:val="tx1">
            <w14:lumMod w14:val="85000"/>
            <w14:lumOff w14:val="15000"/>
          </w14:schemeClr>
        </w14:solidFill>
      </w14:textFill>
    </w:rPr>
  </w:style>
  <w:style w:type="character" w:default="1" w:styleId="28">
    <w:name w:val="Default Paragraph Font"/>
    <w:unhideWhenUsed/>
    <w:qFormat/>
    <w:uiPriority w:val="1"/>
  </w:style>
  <w:style w:type="table" w:default="1" w:styleId="26">
    <w:name w:val="Normal Table"/>
    <w:semiHidden/>
    <w:unhideWhenUsed/>
    <w:qFormat/>
    <w:uiPriority w:val="99"/>
    <w:tblPr>
      <w:tblCellMar>
        <w:top w:w="0" w:type="dxa"/>
        <w:left w:w="108" w:type="dxa"/>
        <w:bottom w:w="0" w:type="dxa"/>
        <w:right w:w="108" w:type="dxa"/>
      </w:tblCellMar>
    </w:tblPr>
  </w:style>
  <w:style w:type="paragraph" w:styleId="11">
    <w:name w:val="caption"/>
    <w:basedOn w:val="1"/>
    <w:next w:val="1"/>
    <w:semiHidden/>
    <w:unhideWhenUsed/>
    <w:qFormat/>
    <w:uiPriority w:val="29"/>
    <w:rPr>
      <w:rFonts w:ascii="Arial" w:hAnsi="Arial" w:eastAsia="黑体"/>
      <w:sz w:val="20"/>
    </w:rPr>
  </w:style>
  <w:style w:type="paragraph" w:styleId="12">
    <w:name w:val="Document Map"/>
    <w:basedOn w:val="1"/>
    <w:link w:val="42"/>
    <w:qFormat/>
    <w:uiPriority w:val="32"/>
    <w:pPr>
      <w:spacing w:after="0" w:line="240" w:lineRule="auto"/>
      <w:jc w:val="left"/>
    </w:pPr>
    <w:rPr>
      <w:rFonts w:cs="Tahoma"/>
      <w:szCs w:val="16"/>
    </w:rPr>
  </w:style>
  <w:style w:type="paragraph" w:styleId="13">
    <w:name w:val="annotation text"/>
    <w:basedOn w:val="1"/>
    <w:semiHidden/>
    <w:unhideWhenUsed/>
    <w:qFormat/>
    <w:uiPriority w:val="99"/>
    <w:pPr>
      <w:jc w:val="left"/>
    </w:pPr>
  </w:style>
  <w:style w:type="paragraph" w:styleId="14">
    <w:name w:val="Salutation"/>
    <w:basedOn w:val="1"/>
    <w:next w:val="1"/>
    <w:link w:val="41"/>
    <w:qFormat/>
    <w:uiPriority w:val="5"/>
    <w:pPr>
      <w:jc w:val="left"/>
    </w:pPr>
  </w:style>
  <w:style w:type="paragraph" w:styleId="15">
    <w:name w:val="Date"/>
    <w:basedOn w:val="1"/>
    <w:next w:val="1"/>
    <w:link w:val="40"/>
    <w:qFormat/>
    <w:uiPriority w:val="5"/>
    <w:pPr>
      <w:jc w:val="right"/>
    </w:pPr>
  </w:style>
  <w:style w:type="paragraph" w:styleId="16">
    <w:name w:val="Balloon Text"/>
    <w:basedOn w:val="1"/>
    <w:link w:val="44"/>
    <w:semiHidden/>
    <w:unhideWhenUsed/>
    <w:qFormat/>
    <w:uiPriority w:val="99"/>
    <w:pPr>
      <w:spacing w:after="0" w:line="240" w:lineRule="auto"/>
    </w:pPr>
    <w:rPr>
      <w:rFonts w:ascii="Tahoma" w:hAnsi="Tahoma" w:cs="Tahoma"/>
      <w:sz w:val="16"/>
      <w:szCs w:val="16"/>
    </w:rPr>
  </w:style>
  <w:style w:type="paragraph" w:styleId="17">
    <w:name w:val="footer"/>
    <w:basedOn w:val="1"/>
    <w:link w:val="43"/>
    <w:qFormat/>
    <w:uiPriority w:val="39"/>
    <w:pPr>
      <w:widowControl w:val="0"/>
      <w:suppressLineNumbers/>
      <w:pBdr>
        <w:top w:val="single" w:color="115740" w:sz="4" w:space="2"/>
        <w:bottom w:val="single" w:color="115740" w:sz="4" w:space="1"/>
      </w:pBdr>
      <w:tabs>
        <w:tab w:val="center" w:pos="4536"/>
        <w:tab w:val="right" w:pos="9639"/>
      </w:tabs>
      <w:suppressAutoHyphens/>
      <w:autoSpaceDE w:val="0"/>
      <w:spacing w:after="0" w:line="240" w:lineRule="auto"/>
      <w:jc w:val="left"/>
    </w:pPr>
    <w:rPr>
      <w:rFonts w:ascii="ArialMT" w:hAnsi="ArialMT" w:eastAsia="ArialMT" w:cs="ArialMT"/>
      <w:color w:val="115740"/>
      <w:spacing w:val="-6"/>
      <w:kern w:val="1"/>
      <w:sz w:val="14"/>
      <w:szCs w:val="14"/>
      <w:lang w:eastAsia="zh-CN" w:bidi="hi-IN"/>
    </w:rPr>
  </w:style>
  <w:style w:type="paragraph" w:styleId="18">
    <w:name w:val="header"/>
    <w:basedOn w:val="1"/>
    <w:link w:val="45"/>
    <w:qFormat/>
    <w:uiPriority w:val="0"/>
    <w:pPr>
      <w:tabs>
        <w:tab w:val="center" w:pos="4536"/>
        <w:tab w:val="right" w:pos="9072"/>
      </w:tabs>
      <w:spacing w:after="0" w:line="240" w:lineRule="auto"/>
    </w:pPr>
  </w:style>
  <w:style w:type="paragraph" w:styleId="19">
    <w:name w:val="toc 1"/>
    <w:basedOn w:val="1"/>
    <w:next w:val="1"/>
    <w:unhideWhenUsed/>
    <w:qFormat/>
    <w:uiPriority w:val="39"/>
  </w:style>
  <w:style w:type="paragraph" w:styleId="20">
    <w:name w:val="Subtitle"/>
    <w:basedOn w:val="1"/>
    <w:next w:val="1"/>
    <w:link w:val="39"/>
    <w:qFormat/>
    <w:uiPriority w:val="4"/>
    <w:pPr>
      <w:spacing w:before="240" w:after="360"/>
    </w:pPr>
    <w:rPr>
      <w:rFonts w:eastAsiaTheme="majorEastAsia" w:cstheme="majorBidi"/>
      <w:b/>
      <w:iCs/>
      <w:spacing w:val="15"/>
      <w:sz w:val="28"/>
      <w:szCs w:val="24"/>
    </w:rPr>
  </w:style>
  <w:style w:type="paragraph" w:styleId="21">
    <w:name w:val="table of figures"/>
    <w:basedOn w:val="1"/>
    <w:next w:val="1"/>
    <w:unhideWhenUsed/>
    <w:qFormat/>
    <w:uiPriority w:val="99"/>
    <w:pPr>
      <w:spacing w:after="0"/>
      <w:ind w:left="440" w:hanging="440"/>
      <w:jc w:val="left"/>
    </w:pPr>
    <w:rPr>
      <w:rFonts w:cs="Verdana" w:asciiTheme="minorAscii" w:hAnsiTheme="minorAscii" w:eastAsiaTheme="minorEastAsia"/>
      <w:i/>
      <w:smallCaps/>
      <w:sz w:val="20"/>
      <w:szCs w:val="20"/>
    </w:rPr>
  </w:style>
  <w:style w:type="paragraph" w:styleId="22">
    <w:name w:val="toc 2"/>
    <w:basedOn w:val="1"/>
    <w:next w:val="1"/>
    <w:unhideWhenUsed/>
    <w:qFormat/>
    <w:uiPriority w:val="39"/>
    <w:pPr>
      <w:ind w:left="420" w:leftChars="200"/>
    </w:pPr>
  </w:style>
  <w:style w:type="paragraph" w:styleId="23">
    <w:name w:val="Normal (Web)"/>
    <w:basedOn w:val="1"/>
    <w:unhideWhenUsed/>
    <w:qFormat/>
    <w:uiPriority w:val="99"/>
    <w:pPr>
      <w:spacing w:before="100" w:beforeAutospacing="1" w:after="100" w:afterAutospacing="1" w:line="240" w:lineRule="auto"/>
      <w:jc w:val="left"/>
    </w:pPr>
    <w:rPr>
      <w:rFonts w:ascii="Times New Roman" w:hAnsi="Times New Roman" w:eastAsia="Times New Roman" w:cs="Times New Roman"/>
      <w:sz w:val="24"/>
      <w:szCs w:val="24"/>
      <w:lang w:eastAsia="de-DE"/>
    </w:rPr>
  </w:style>
  <w:style w:type="paragraph" w:styleId="24">
    <w:name w:val="index 1"/>
    <w:basedOn w:val="1"/>
    <w:next w:val="1"/>
    <w:semiHidden/>
    <w:unhideWhenUsed/>
    <w:qFormat/>
    <w:uiPriority w:val="99"/>
    <w:pPr>
      <w:spacing w:after="0" w:line="240" w:lineRule="auto"/>
      <w:ind w:left="220" w:hanging="220"/>
    </w:pPr>
  </w:style>
  <w:style w:type="paragraph" w:styleId="25">
    <w:name w:val="Title"/>
    <w:basedOn w:val="1"/>
    <w:next w:val="1"/>
    <w:link w:val="38"/>
    <w:qFormat/>
    <w:uiPriority w:val="3"/>
    <w:pPr>
      <w:pBdr>
        <w:bottom w:val="single" w:color="115740" w:sz="8" w:space="4"/>
      </w:pBdr>
      <w:spacing w:after="240"/>
      <w:contextualSpacing/>
    </w:pPr>
    <w:rPr>
      <w:rFonts w:eastAsiaTheme="majorEastAsia" w:cstheme="majorBidi"/>
      <w:b/>
      <w:color w:val="115740"/>
      <w:spacing w:val="5"/>
      <w:kern w:val="28"/>
      <w:sz w:val="32"/>
      <w:szCs w:val="52"/>
    </w:rPr>
  </w:style>
  <w:style w:type="table" w:styleId="27">
    <w:name w:val="Medium Shading 1 Accent 1"/>
    <w:basedOn w:val="26"/>
    <w:qFormat/>
    <w:uiPriority w:val="63"/>
    <w:tblPr>
      <w:tblBorders>
        <w:top w:val="single" w:color="7BA0CD" w:themeColor="accent1" w:themeTint="BF" w:sz="8" w:space="0"/>
        <w:left w:val="single" w:color="7BA0CD" w:themeColor="accent1" w:themeTint="BF" w:sz="8" w:space="0"/>
        <w:bottom w:val="single" w:color="7BA0CD" w:themeColor="accent1" w:themeTint="BF" w:sz="8" w:space="0"/>
        <w:right w:val="single" w:color="7BA0CD" w:themeColor="accent1" w:themeTint="BF" w:sz="8" w:space="0"/>
        <w:insideH w:val="single" w:color="7BA0CD" w:themeColor="accent1" w:themeTint="BF" w:sz="8" w:space="0"/>
      </w:tblBorders>
    </w:tblPr>
    <w:tblStylePr w:type="firstRow">
      <w:pPr>
        <w:spacing w:before="0" w:after="0" w:line="240" w:lineRule="auto"/>
      </w:pPr>
      <w:rPr>
        <w:b/>
        <w:bCs/>
        <w:color w:val="FFFFFF" w:themeColor="background1"/>
        <w14:textFill>
          <w14:solidFill>
            <w14:schemeClr w14:val="bg1"/>
          </w14:solidFill>
        </w14:textFill>
      </w:rPr>
      <w:tblPr/>
      <w:tcPr>
        <w:tcBorders>
          <w:top w:val="single" w:color="7BA0CD" w:themeColor="accent1" w:themeTint="BF" w:sz="8" w:space="0"/>
          <w:left w:val="single" w:color="7BA0CD" w:themeColor="accent1" w:themeTint="BF" w:sz="8" w:space="0"/>
          <w:bottom w:val="single" w:color="7BA0CD" w:themeColor="accent1" w:themeTint="BF" w:sz="8" w:space="0"/>
          <w:right w:val="single" w:color="7BA0CD" w:themeColor="accent1" w:themeTint="BF" w:sz="8" w:space="0"/>
          <w:insideH w:val="nil"/>
          <w:insideV w:val="nil"/>
        </w:tcBorders>
        <w:shd w:val="clear" w:color="auto" w:fill="4F81BD" w:themeFill="accent1"/>
      </w:tcPr>
    </w:tblStylePr>
    <w:tblStylePr w:type="lastRow">
      <w:pPr>
        <w:spacing w:before="0" w:after="0" w:line="240" w:lineRule="auto"/>
      </w:pPr>
      <w:rPr>
        <w:b/>
        <w:bCs/>
      </w:rPr>
      <w:tblPr/>
      <w:tcPr>
        <w:tcBorders>
          <w:top w:val="double" w:color="7BA0CD" w:themeColor="accent1" w:themeTint="BF" w:sz="6" w:space="0"/>
          <w:left w:val="single" w:color="7BA0CD" w:themeColor="accent1" w:themeTint="BF" w:sz="8" w:space="0"/>
          <w:bottom w:val="single" w:color="7BA0CD" w:themeColor="accent1" w:themeTint="BF" w:sz="8" w:space="0"/>
          <w:right w:val="single" w:color="7BA0CD" w:themeColor="accent1" w:themeTint="BF" w:sz="8" w:space="0"/>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character" w:styleId="29">
    <w:name w:val="Strong"/>
    <w:basedOn w:val="28"/>
    <w:qFormat/>
    <w:uiPriority w:val="99"/>
    <w:rPr>
      <w:b/>
    </w:rPr>
  </w:style>
  <w:style w:type="character" w:styleId="30">
    <w:name w:val="page number"/>
    <w:basedOn w:val="28"/>
    <w:qFormat/>
    <w:uiPriority w:val="40"/>
    <w:rPr>
      <w:rFonts w:ascii="Verdana" w:hAnsi="Verdana"/>
      <w:sz w:val="22"/>
    </w:rPr>
  </w:style>
  <w:style w:type="character" w:styleId="31">
    <w:name w:val="FollowedHyperlink"/>
    <w:basedOn w:val="28"/>
    <w:qFormat/>
    <w:uiPriority w:val="31"/>
    <w:rPr>
      <w:rFonts w:ascii="Verdana" w:hAnsi="Verdana"/>
      <w:color w:val="376092" w:themeColor="accent1" w:themeShade="BF"/>
      <w:sz w:val="22"/>
      <w:u w:val="none"/>
    </w:rPr>
  </w:style>
  <w:style w:type="character" w:styleId="32">
    <w:name w:val="Hyperlink"/>
    <w:basedOn w:val="28"/>
    <w:qFormat/>
    <w:uiPriority w:val="99"/>
    <w:rPr>
      <w:rFonts w:ascii="Verdana" w:hAnsi="Verdana"/>
      <w:color w:val="376092" w:themeColor="accent1" w:themeShade="BF"/>
      <w:sz w:val="22"/>
      <w:u w:val="none"/>
    </w:rPr>
  </w:style>
  <w:style w:type="character" w:styleId="33">
    <w:name w:val="annotation reference"/>
    <w:basedOn w:val="28"/>
    <w:semiHidden/>
    <w:unhideWhenUsed/>
    <w:qFormat/>
    <w:uiPriority w:val="99"/>
    <w:rPr>
      <w:sz w:val="16"/>
      <w:szCs w:val="16"/>
    </w:rPr>
  </w:style>
  <w:style w:type="character" w:customStyle="1" w:styleId="34">
    <w:name w:val="标题 1 字符"/>
    <w:basedOn w:val="28"/>
    <w:link w:val="2"/>
    <w:qFormat/>
    <w:uiPriority w:val="19"/>
    <w:rPr>
      <w:rFonts w:ascii="Verdana" w:hAnsi="Verdana" w:eastAsiaTheme="majorEastAsia" w:cstheme="majorBidi"/>
      <w:b/>
      <w:bCs/>
      <w:color w:val="115740"/>
      <w:sz w:val="32"/>
      <w:szCs w:val="28"/>
    </w:rPr>
  </w:style>
  <w:style w:type="character" w:customStyle="1" w:styleId="35">
    <w:name w:val="标题 2 字符"/>
    <w:basedOn w:val="28"/>
    <w:link w:val="3"/>
    <w:qFormat/>
    <w:uiPriority w:val="20"/>
    <w:rPr>
      <w:rFonts w:ascii="Verdana" w:hAnsi="Verdana" w:eastAsiaTheme="majorEastAsia" w:cstheme="majorBidi"/>
      <w:b/>
      <w:bCs/>
      <w:color w:val="115740"/>
      <w:sz w:val="32"/>
      <w:szCs w:val="26"/>
    </w:rPr>
  </w:style>
  <w:style w:type="character" w:customStyle="1" w:styleId="36">
    <w:name w:val="标题 3 字符"/>
    <w:basedOn w:val="28"/>
    <w:link w:val="4"/>
    <w:qFormat/>
    <w:uiPriority w:val="21"/>
    <w:rPr>
      <w:rFonts w:ascii="Verdana" w:hAnsi="Verdana" w:eastAsiaTheme="majorEastAsia" w:cstheme="majorBidi"/>
      <w:b/>
      <w:bCs/>
      <w:color w:val="115740"/>
      <w:sz w:val="32"/>
    </w:rPr>
  </w:style>
  <w:style w:type="character" w:customStyle="1" w:styleId="37">
    <w:name w:val="标题 4 字符"/>
    <w:basedOn w:val="28"/>
    <w:link w:val="5"/>
    <w:qFormat/>
    <w:uiPriority w:val="22"/>
    <w:rPr>
      <w:rFonts w:ascii="Verdana" w:hAnsi="Verdana" w:eastAsiaTheme="majorEastAsia" w:cstheme="majorBidi"/>
      <w:b/>
      <w:bCs/>
      <w:iCs/>
      <w:sz w:val="28"/>
    </w:rPr>
  </w:style>
  <w:style w:type="character" w:customStyle="1" w:styleId="38">
    <w:name w:val="标题 字符"/>
    <w:basedOn w:val="28"/>
    <w:link w:val="25"/>
    <w:qFormat/>
    <w:uiPriority w:val="3"/>
    <w:rPr>
      <w:rFonts w:ascii="Verdana" w:hAnsi="Verdana" w:eastAsiaTheme="majorEastAsia" w:cstheme="majorBidi"/>
      <w:b/>
      <w:color w:val="115740"/>
      <w:spacing w:val="5"/>
      <w:kern w:val="28"/>
      <w:sz w:val="32"/>
      <w:szCs w:val="52"/>
    </w:rPr>
  </w:style>
  <w:style w:type="character" w:customStyle="1" w:styleId="39">
    <w:name w:val="副标题 字符"/>
    <w:basedOn w:val="28"/>
    <w:link w:val="20"/>
    <w:qFormat/>
    <w:uiPriority w:val="4"/>
    <w:rPr>
      <w:rFonts w:ascii="Verdana" w:hAnsi="Verdana" w:eastAsiaTheme="majorEastAsia" w:cstheme="majorBidi"/>
      <w:b/>
      <w:iCs/>
      <w:spacing w:val="15"/>
      <w:sz w:val="28"/>
      <w:szCs w:val="24"/>
    </w:rPr>
  </w:style>
  <w:style w:type="character" w:customStyle="1" w:styleId="40">
    <w:name w:val="日期 字符"/>
    <w:basedOn w:val="28"/>
    <w:link w:val="15"/>
    <w:qFormat/>
    <w:uiPriority w:val="5"/>
    <w:rPr>
      <w:rFonts w:ascii="Verdana" w:hAnsi="Verdana"/>
    </w:rPr>
  </w:style>
  <w:style w:type="character" w:customStyle="1" w:styleId="41">
    <w:name w:val="称呼 字符"/>
    <w:basedOn w:val="28"/>
    <w:link w:val="14"/>
    <w:qFormat/>
    <w:uiPriority w:val="5"/>
    <w:rPr>
      <w:rFonts w:ascii="Verdana" w:hAnsi="Verdana"/>
    </w:rPr>
  </w:style>
  <w:style w:type="character" w:customStyle="1" w:styleId="42">
    <w:name w:val="文档结构图 字符"/>
    <w:basedOn w:val="28"/>
    <w:link w:val="12"/>
    <w:qFormat/>
    <w:uiPriority w:val="32"/>
    <w:rPr>
      <w:rFonts w:ascii="Verdana" w:hAnsi="Verdana" w:cs="Tahoma"/>
      <w:szCs w:val="16"/>
    </w:rPr>
  </w:style>
  <w:style w:type="character" w:customStyle="1" w:styleId="43">
    <w:name w:val="页脚 字符"/>
    <w:basedOn w:val="28"/>
    <w:link w:val="17"/>
    <w:qFormat/>
    <w:uiPriority w:val="39"/>
    <w:rPr>
      <w:rFonts w:ascii="ArialMT" w:hAnsi="ArialMT" w:eastAsia="ArialMT" w:cs="ArialMT"/>
      <w:color w:val="115740"/>
      <w:spacing w:val="-6"/>
      <w:kern w:val="1"/>
      <w:sz w:val="14"/>
      <w:szCs w:val="14"/>
      <w:lang w:eastAsia="zh-CN" w:bidi="hi-IN"/>
    </w:rPr>
  </w:style>
  <w:style w:type="character" w:customStyle="1" w:styleId="44">
    <w:name w:val="批注框文本 字符"/>
    <w:basedOn w:val="28"/>
    <w:link w:val="16"/>
    <w:semiHidden/>
    <w:qFormat/>
    <w:uiPriority w:val="99"/>
    <w:rPr>
      <w:rFonts w:ascii="Tahoma" w:hAnsi="Tahoma" w:cs="Tahoma"/>
      <w:sz w:val="16"/>
      <w:szCs w:val="16"/>
    </w:rPr>
  </w:style>
  <w:style w:type="character" w:customStyle="1" w:styleId="45">
    <w:name w:val="页眉 字符"/>
    <w:basedOn w:val="28"/>
    <w:link w:val="18"/>
    <w:qFormat/>
    <w:uiPriority w:val="0"/>
    <w:rPr>
      <w:rFonts w:ascii="Verdana" w:hAnsi="Verdana"/>
    </w:rPr>
  </w:style>
  <w:style w:type="paragraph" w:styleId="46">
    <w:name w:val="List Paragraph"/>
    <w:basedOn w:val="1"/>
    <w:semiHidden/>
    <w:qFormat/>
    <w:uiPriority w:val="99"/>
    <w:pPr>
      <w:ind w:left="720"/>
      <w:contextualSpacing/>
    </w:pPr>
  </w:style>
  <w:style w:type="paragraph" w:customStyle="1" w:styleId="47">
    <w:name w:val="Keywords"/>
    <w:basedOn w:val="1"/>
    <w:qFormat/>
    <w:uiPriority w:val="0"/>
    <w:pPr>
      <w:spacing w:before="240"/>
    </w:pPr>
  </w:style>
  <w:style w:type="paragraph" w:customStyle="1" w:styleId="48">
    <w:name w:val="Überschrift 41"/>
    <w:basedOn w:val="1"/>
    <w:semiHidden/>
    <w:qFormat/>
    <w:locked/>
    <w:uiPriority w:val="0"/>
    <w:pPr>
      <w:ind w:left="864" w:hanging="864"/>
    </w:pPr>
    <w:rPr>
      <w:sz w:val="20"/>
    </w:rPr>
  </w:style>
  <w:style w:type="paragraph" w:customStyle="1" w:styleId="49">
    <w:name w:val="Überschrift 51"/>
    <w:basedOn w:val="1"/>
    <w:semiHidden/>
    <w:qFormat/>
    <w:locked/>
    <w:uiPriority w:val="0"/>
    <w:pPr>
      <w:ind w:left="1008" w:hanging="1008"/>
    </w:pPr>
    <w:rPr>
      <w:sz w:val="20"/>
    </w:rPr>
  </w:style>
  <w:style w:type="paragraph" w:customStyle="1" w:styleId="50">
    <w:name w:val="Überschrift 61"/>
    <w:basedOn w:val="1"/>
    <w:semiHidden/>
    <w:qFormat/>
    <w:locked/>
    <w:uiPriority w:val="0"/>
    <w:pPr>
      <w:ind w:left="1152" w:hanging="1152"/>
    </w:pPr>
    <w:rPr>
      <w:sz w:val="20"/>
    </w:rPr>
  </w:style>
  <w:style w:type="paragraph" w:customStyle="1" w:styleId="51">
    <w:name w:val="Überschrift 71"/>
    <w:basedOn w:val="1"/>
    <w:semiHidden/>
    <w:qFormat/>
    <w:locked/>
    <w:uiPriority w:val="0"/>
    <w:pPr>
      <w:ind w:left="1296" w:hanging="1296"/>
    </w:pPr>
    <w:rPr>
      <w:sz w:val="20"/>
    </w:rPr>
  </w:style>
  <w:style w:type="paragraph" w:customStyle="1" w:styleId="52">
    <w:name w:val="Überschrift 81"/>
    <w:basedOn w:val="1"/>
    <w:semiHidden/>
    <w:qFormat/>
    <w:locked/>
    <w:uiPriority w:val="0"/>
    <w:pPr>
      <w:ind w:left="1440" w:hanging="1440"/>
    </w:pPr>
    <w:rPr>
      <w:sz w:val="20"/>
    </w:rPr>
  </w:style>
  <w:style w:type="paragraph" w:customStyle="1" w:styleId="53">
    <w:name w:val="Überschrift 91"/>
    <w:basedOn w:val="1"/>
    <w:semiHidden/>
    <w:qFormat/>
    <w:locked/>
    <w:uiPriority w:val="0"/>
    <w:pPr>
      <w:ind w:left="1584" w:hanging="1584"/>
    </w:pPr>
    <w:rPr>
      <w:sz w:val="20"/>
    </w:rPr>
  </w:style>
  <w:style w:type="table" w:customStyle="1" w:styleId="54">
    <w:name w:val="List Table 4 - Accent 31"/>
    <w:basedOn w:val="26"/>
    <w:qFormat/>
    <w:uiPriority w:val="49"/>
    <w:tblPr>
      <w:tblBorders>
        <w:top w:val="single" w:color="C2D69B" w:themeColor="accent3" w:themeTint="99" w:sz="4" w:space="0"/>
        <w:left w:val="single" w:color="C2D69B" w:themeColor="accent3" w:themeTint="99" w:sz="4" w:space="0"/>
        <w:bottom w:val="single" w:color="C2D69B" w:themeColor="accent3" w:themeTint="99" w:sz="4" w:space="0"/>
        <w:right w:val="single" w:color="C2D69B" w:themeColor="accent3" w:themeTint="99" w:sz="4" w:space="0"/>
        <w:insideH w:val="single" w:color="C2D69B" w:themeColor="accent3" w:themeTint="99" w:sz="4" w:space="0"/>
      </w:tblBorders>
    </w:tblPr>
    <w:tblStylePr w:type="firstRow">
      <w:rPr>
        <w:b/>
        <w:bCs/>
        <w:color w:val="FFFFFF" w:themeColor="background1"/>
        <w14:textFill>
          <w14:solidFill>
            <w14:schemeClr w14:val="bg1"/>
          </w14:solidFill>
        </w14:textFill>
      </w:rPr>
      <w:tcPr>
        <w:tcBorders>
          <w:top w:val="single" w:color="9BBB59" w:themeColor="accent3" w:sz="4" w:space="0"/>
          <w:left w:val="single" w:color="9BBB59" w:themeColor="accent3" w:sz="4" w:space="0"/>
          <w:bottom w:val="single" w:color="9BBB59" w:themeColor="accent3" w:sz="4" w:space="0"/>
          <w:right w:val="single" w:color="9BBB59" w:themeColor="accent3" w:sz="4" w:space="0"/>
          <w:insideH w:val="nil"/>
        </w:tcBorders>
        <w:shd w:val="clear" w:color="auto" w:fill="9BBB59" w:themeFill="accent3"/>
      </w:tcPr>
    </w:tblStylePr>
    <w:tblStylePr w:type="lastRow">
      <w:rPr>
        <w:b/>
        <w:bCs/>
      </w:rPr>
      <w:tcPr>
        <w:tcBorders>
          <w:top w:val="double" w:color="C2D69B" w:themeColor="accent3" w:themeTint="99" w:sz="4" w:space="0"/>
        </w:tcBorders>
      </w:tcPr>
    </w:tblStylePr>
    <w:tblStylePr w:type="firstCol">
      <w:rPr>
        <w:b/>
        <w:bCs/>
      </w:rPr>
    </w:tblStylePr>
    <w:tblStylePr w:type="lastCol">
      <w:rPr>
        <w:b/>
        <w:bCs/>
      </w:rPr>
    </w:tblStylePr>
    <w:tblStylePr w:type="band1Vert">
      <w:tcPr>
        <w:shd w:val="clear" w:color="auto" w:fill="EAF1DD" w:themeFill="accent3" w:themeFillTint="33"/>
      </w:tcPr>
    </w:tblStylePr>
    <w:tblStylePr w:type="band1Horz">
      <w:tcPr>
        <w:shd w:val="clear" w:color="auto" w:fill="EAF1DD" w:themeFill="accent3" w:themeFillTint="33"/>
      </w:tcPr>
    </w:tblStylePr>
  </w:style>
  <w:style w:type="character" w:customStyle="1" w:styleId="55">
    <w:name w:val="标题 5 字符"/>
    <w:basedOn w:val="28"/>
    <w:link w:val="6"/>
    <w:semiHidden/>
    <w:qFormat/>
    <w:uiPriority w:val="99"/>
    <w:rPr>
      <w:rFonts w:asciiTheme="majorHAnsi" w:hAnsiTheme="majorHAnsi" w:eastAsiaTheme="majorEastAsia" w:cstheme="majorBidi"/>
      <w:color w:val="376092" w:themeColor="accent1" w:themeShade="BF"/>
      <w:lang w:val="en-NZ"/>
    </w:rPr>
  </w:style>
  <w:style w:type="character" w:customStyle="1" w:styleId="56">
    <w:name w:val="标题 6 字符"/>
    <w:basedOn w:val="28"/>
    <w:link w:val="7"/>
    <w:semiHidden/>
    <w:qFormat/>
    <w:uiPriority w:val="99"/>
    <w:rPr>
      <w:rFonts w:asciiTheme="majorHAnsi" w:hAnsiTheme="majorHAnsi" w:eastAsiaTheme="majorEastAsia" w:cstheme="majorBidi"/>
      <w:color w:val="254061" w:themeColor="accent1" w:themeShade="80"/>
      <w:lang w:val="en-NZ"/>
    </w:rPr>
  </w:style>
  <w:style w:type="character" w:customStyle="1" w:styleId="57">
    <w:name w:val="标题 7 字符"/>
    <w:basedOn w:val="28"/>
    <w:link w:val="8"/>
    <w:semiHidden/>
    <w:qFormat/>
    <w:uiPriority w:val="99"/>
    <w:rPr>
      <w:rFonts w:asciiTheme="majorHAnsi" w:hAnsiTheme="majorHAnsi" w:eastAsiaTheme="majorEastAsia" w:cstheme="majorBidi"/>
      <w:i/>
      <w:iCs/>
      <w:color w:val="254061" w:themeColor="accent1" w:themeShade="80"/>
      <w:lang w:val="en-NZ"/>
    </w:rPr>
  </w:style>
  <w:style w:type="character" w:customStyle="1" w:styleId="58">
    <w:name w:val="标题 8 字符"/>
    <w:basedOn w:val="28"/>
    <w:link w:val="9"/>
    <w:semiHidden/>
    <w:qFormat/>
    <w:uiPriority w:val="99"/>
    <w:rPr>
      <w:rFonts w:asciiTheme="majorHAnsi" w:hAnsiTheme="majorHAnsi" w:eastAsiaTheme="majorEastAsia" w:cstheme="majorBidi"/>
      <w:color w:val="262626" w:themeColor="text1" w:themeTint="D9"/>
      <w:sz w:val="21"/>
      <w:szCs w:val="21"/>
      <w:lang w:val="en-NZ"/>
      <w14:textFill>
        <w14:solidFill>
          <w14:schemeClr w14:val="tx1">
            <w14:lumMod w14:val="85000"/>
            <w14:lumOff w14:val="15000"/>
          </w14:schemeClr>
        </w14:solidFill>
      </w14:textFill>
    </w:rPr>
  </w:style>
  <w:style w:type="character" w:customStyle="1" w:styleId="59">
    <w:name w:val="标题 9 字符"/>
    <w:basedOn w:val="28"/>
    <w:link w:val="10"/>
    <w:semiHidden/>
    <w:qFormat/>
    <w:uiPriority w:val="99"/>
    <w:rPr>
      <w:rFonts w:asciiTheme="majorHAnsi" w:hAnsiTheme="majorHAnsi" w:eastAsiaTheme="majorEastAsia" w:cstheme="majorBidi"/>
      <w:i/>
      <w:iCs/>
      <w:color w:val="262626" w:themeColor="text1" w:themeTint="D9"/>
      <w:sz w:val="21"/>
      <w:szCs w:val="21"/>
      <w:lang w:val="en-NZ"/>
      <w14:textFill>
        <w14:solidFill>
          <w14:schemeClr w14:val="tx1">
            <w14:lumMod w14:val="85000"/>
            <w14:lumOff w14:val="15000"/>
          </w14:schemeClr>
        </w14:solidFill>
      </w14:textFill>
    </w:rPr>
  </w:style>
  <w:style w:type="paragraph" w:customStyle="1" w:styleId="60">
    <w:name w:val="EndNote Bibliography Title"/>
    <w:basedOn w:val="1"/>
    <w:link w:val="61"/>
    <w:qFormat/>
    <w:uiPriority w:val="0"/>
    <w:pPr>
      <w:spacing w:after="0"/>
      <w:jc w:val="center"/>
    </w:pPr>
    <w:rPr>
      <w:lang w:val="en-US"/>
    </w:rPr>
  </w:style>
  <w:style w:type="character" w:customStyle="1" w:styleId="61">
    <w:name w:val="EndNote Bibliography Title Char"/>
    <w:basedOn w:val="34"/>
    <w:link w:val="60"/>
    <w:qFormat/>
    <w:uiPriority w:val="0"/>
    <w:rPr>
      <w:rFonts w:ascii="Verdana" w:hAnsi="Verdana" w:eastAsiaTheme="minorHAnsi" w:cstheme="minorBidi"/>
      <w:b w:val="0"/>
      <w:bCs w:val="0"/>
      <w:color w:val="115740"/>
      <w:sz w:val="22"/>
      <w:szCs w:val="22"/>
      <w:lang w:val="en-US" w:eastAsia="en-US"/>
    </w:rPr>
  </w:style>
  <w:style w:type="paragraph" w:customStyle="1" w:styleId="62">
    <w:name w:val="EndNote Bibliography"/>
    <w:basedOn w:val="1"/>
    <w:link w:val="63"/>
    <w:qFormat/>
    <w:uiPriority w:val="0"/>
    <w:pPr>
      <w:spacing w:line="240" w:lineRule="atLeast"/>
    </w:pPr>
    <w:rPr>
      <w:lang w:val="en-US"/>
    </w:rPr>
  </w:style>
  <w:style w:type="character" w:customStyle="1" w:styleId="63">
    <w:name w:val="EndNote Bibliography Char"/>
    <w:basedOn w:val="34"/>
    <w:link w:val="62"/>
    <w:qFormat/>
    <w:uiPriority w:val="0"/>
    <w:rPr>
      <w:rFonts w:ascii="Verdana" w:hAnsi="Verdana" w:eastAsiaTheme="minorHAnsi" w:cstheme="minorBidi"/>
      <w:b w:val="0"/>
      <w:bCs w:val="0"/>
      <w:color w:val="115740"/>
      <w:sz w:val="22"/>
      <w:szCs w:val="22"/>
      <w:lang w:val="en-US" w:eastAsia="en-US"/>
    </w:rPr>
  </w:style>
  <w:style w:type="character" w:customStyle="1" w:styleId="64">
    <w:name w:val="Unresolved Mention1"/>
    <w:basedOn w:val="28"/>
    <w:semiHidden/>
    <w:unhideWhenUsed/>
    <w:qFormat/>
    <w:uiPriority w:val="99"/>
    <w:rPr>
      <w:color w:val="605E5C"/>
      <w:shd w:val="clear" w:color="auto" w:fill="E1DFDD"/>
    </w:rPr>
  </w:style>
  <w:style w:type="paragraph" w:customStyle="1" w:styleId="65">
    <w:name w:val="修订1"/>
    <w:hidden/>
    <w:unhideWhenUsed/>
    <w:qFormat/>
    <w:uiPriority w:val="99"/>
    <w:rPr>
      <w:rFonts w:ascii="Verdana" w:hAnsi="Verdana" w:eastAsiaTheme="minorHAnsi" w:cstheme="minorBidi"/>
      <w:sz w:val="22"/>
      <w:szCs w:val="22"/>
      <w:lang w:val="en-GB" w:eastAsia="en-US" w:bidi="ar-SA"/>
    </w:rPr>
  </w:style>
  <w:style w:type="character" w:customStyle="1" w:styleId="66">
    <w:name w:val="未处理的提及1"/>
    <w:basedOn w:val="28"/>
    <w:semiHidden/>
    <w:unhideWhenUsed/>
    <w:qFormat/>
    <w:uiPriority w:val="99"/>
    <w:rPr>
      <w:color w:val="605E5C"/>
      <w:shd w:val="clear" w:color="auto" w:fill="E1DFDD"/>
    </w:rPr>
  </w:style>
  <w:style w:type="paragraph" w:customStyle="1" w:styleId="67">
    <w:name w:val="Title_Master"/>
    <w:qFormat/>
    <w:uiPriority w:val="3"/>
    <w:pPr>
      <w:spacing w:before="840" w:after="360" w:line="276" w:lineRule="auto"/>
      <w:jc w:val="center"/>
    </w:pPr>
    <w:rPr>
      <w:rFonts w:ascii="Verdana" w:hAnsi="Verdana" w:eastAsiaTheme="majorEastAsia" w:cstheme="majorBidi"/>
      <w:b/>
      <w:color w:val="000000" w:themeColor="text1"/>
      <w:spacing w:val="5"/>
      <w:kern w:val="28"/>
      <w:sz w:val="32"/>
      <w:szCs w:val="52"/>
      <w:lang w:val="en-GB" w:eastAsia="en-US" w:bidi="ar-SA"/>
      <w14:textFill>
        <w14:solidFill>
          <w14:schemeClr w14:val="tx1"/>
        </w14:solidFill>
      </w14:textFill>
    </w:rPr>
  </w:style>
  <w:style w:type="paragraph" w:customStyle="1" w:styleId="68">
    <w:name w:val="Subtitle_Master"/>
    <w:qFormat/>
    <w:uiPriority w:val="4"/>
    <w:pPr>
      <w:spacing w:after="360" w:line="276" w:lineRule="auto"/>
      <w:jc w:val="center"/>
    </w:pPr>
    <w:rPr>
      <w:rFonts w:ascii="Verdana" w:hAnsi="Verdana" w:eastAsiaTheme="minorEastAsia" w:cstheme="minorBidi"/>
      <w:sz w:val="32"/>
      <w:szCs w:val="22"/>
      <w:lang w:val="de-DE" w:eastAsia="en-US" w:bidi="ar-SA"/>
    </w:rPr>
  </w:style>
  <w:style w:type="paragraph" w:customStyle="1" w:styleId="69">
    <w:name w:val="Title"/>
    <w:qFormat/>
    <w:uiPriority w:val="4"/>
    <w:pPr>
      <w:spacing w:before="1200" w:after="1200" w:line="276" w:lineRule="auto"/>
      <w:jc w:val="center"/>
    </w:pPr>
    <w:rPr>
      <w:rFonts w:ascii="Verdana" w:hAnsi="Verdana" w:eastAsiaTheme="majorAscii" w:cstheme="minorBidi"/>
      <w:b/>
      <w:caps/>
      <w:sz w:val="32"/>
      <w:szCs w:val="22"/>
      <w:lang w:val="en-GB" w:eastAsia="en-US" w:bidi="ar-SA"/>
    </w:rPr>
  </w:style>
  <w:style w:type="paragraph" w:customStyle="1" w:styleId="70">
    <w:name w:val="Direc_prof"/>
    <w:basedOn w:val="68"/>
    <w:qFormat/>
    <w:uiPriority w:val="6"/>
    <w:rPr>
      <w:rFonts w:ascii="Verdana" w:hAnsi="Verdana" w:eastAsiaTheme="majorAscii"/>
      <w:lang w:val="en-GB"/>
    </w:rPr>
  </w:style>
  <w:style w:type="paragraph" w:customStyle="1" w:styleId="71">
    <w:name w:val="submitted_Master"/>
    <w:qFormat/>
    <w:uiPriority w:val="4"/>
    <w:pPr>
      <w:spacing w:before="360" w:line="276" w:lineRule="auto"/>
      <w:jc w:val="center"/>
    </w:pPr>
    <w:rPr>
      <w:rFonts w:ascii="Verdana" w:hAnsi="Verdana" w:eastAsiaTheme="minorHAnsi" w:cstheme="minorBidi"/>
      <w:sz w:val="24"/>
      <w:szCs w:val="22"/>
      <w:lang w:val="de-DE" w:eastAsia="en-US" w:bidi="ar-SA"/>
    </w:rPr>
  </w:style>
  <w:style w:type="paragraph" w:customStyle="1" w:styleId="72">
    <w:name w:val="names_Master"/>
    <w:qFormat/>
    <w:uiPriority w:val="6"/>
    <w:pPr>
      <w:spacing w:after="360" w:line="276" w:lineRule="auto"/>
      <w:jc w:val="center"/>
    </w:pPr>
    <w:rPr>
      <w:rFonts w:ascii="Verdana" w:hAnsi="Verdana" w:eastAsiaTheme="minorHAnsi" w:cstheme="minorBidi"/>
      <w:b/>
      <w:sz w:val="32"/>
      <w:szCs w:val="22"/>
      <w:lang w:val="en-GB" w:eastAsia="en-US" w:bidi="ar-SA"/>
    </w:rPr>
  </w:style>
  <w:style w:type="paragraph" w:customStyle="1" w:styleId="73">
    <w:name w:val="TableRowsColumns_Master"/>
    <w:basedOn w:val="1"/>
    <w:qFormat/>
    <w:uiPriority w:val="6"/>
    <w:rPr>
      <w:b/>
      <w:bCs/>
      <w:color w:val="FFFFFF" w:themeColor="background1"/>
      <w:sz w:val="20"/>
      <w14:textFill>
        <w14:solidFill>
          <w14:schemeClr w14:val="bg1"/>
        </w14:solidFill>
      </w14:textFill>
    </w:rPr>
  </w:style>
  <w:style w:type="table" w:customStyle="1" w:styleId="74">
    <w:name w:val="Table_Master"/>
    <w:basedOn w:val="75"/>
    <w:qFormat/>
    <w:uiPriority w:val="99"/>
    <w:tblStylePr w:type="firstRow">
      <w:rPr>
        <w:b/>
        <w:bCs/>
        <w:color w:val="FFFFFF" w:themeColor="background1"/>
        <w14:textFill>
          <w14:solidFill>
            <w14:schemeClr w14:val="bg1"/>
          </w14:solidFill>
        </w14:textFill>
      </w:rPr>
      <w:tcPr>
        <w:tcBorders>
          <w:top w:val="single" w:color="FFFFFF" w:themeColor="background1" w:sz="4" w:space="0"/>
          <w:left w:val="single" w:color="FFFFFF" w:themeColor="background1" w:sz="4" w:space="0"/>
          <w:right w:val="single" w:color="FFFFFF" w:themeColor="background1" w:sz="4" w:space="0"/>
          <w:insideH w:val="nil"/>
          <w:insideV w:val="nil"/>
        </w:tcBorders>
        <w:shd w:val="clear" w:color="auto" w:fill="9BBB59" w:themeFill="accent3"/>
      </w:tcPr>
    </w:tblStylePr>
    <w:tblStylePr w:type="lastRow">
      <w:rPr>
        <w:b/>
        <w:bCs/>
        <w:color w:val="FFFFFF" w:themeColor="background1"/>
        <w14:textFill>
          <w14:solidFill>
            <w14:schemeClr w14:val="bg1"/>
          </w14:solidFill>
        </w14:textFill>
      </w:r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9BBB59" w:themeFill="accent3"/>
      </w:tcPr>
    </w:tblStylePr>
    <w:tblStylePr w:type="firstCol">
      <w:rPr>
        <w:b/>
        <w:bCs/>
        <w:color w:val="FFFFFF" w:themeColor="background1"/>
        <w14:textFill>
          <w14:solidFill>
            <w14:schemeClr w14:val="bg1"/>
          </w14:solidFill>
        </w14:textFill>
      </w:rPr>
      <w:tcPr>
        <w:tcBorders>
          <w:top w:val="single" w:color="FFFFFF" w:themeColor="background1" w:sz="4" w:space="0"/>
          <w:left w:val="single" w:color="FFFFFF" w:themeColor="background1" w:sz="4" w:space="0"/>
          <w:bottom w:val="single" w:color="FFFFFF" w:themeColor="background1" w:sz="4" w:space="0"/>
          <w:insideV w:val="nil"/>
        </w:tcBorders>
        <w:shd w:val="clear" w:color="auto" w:fill="9BBB59" w:themeFill="accent3"/>
      </w:tcPr>
    </w:tblStylePr>
    <w:tblStylePr w:type="lastCol">
      <w:rPr>
        <w:b/>
        <w:bCs/>
        <w:color w:val="FFFFFF" w:themeColor="background1"/>
        <w14:textFill>
          <w14:solidFill>
            <w14:schemeClr w14:val="bg1"/>
          </w14:solidFill>
        </w14:textFill>
      </w:rPr>
      <w:tcPr>
        <w:tcBorders>
          <w:top w:val="single" w:color="FFFFFF" w:themeColor="background1" w:sz="4" w:space="0"/>
          <w:bottom w:val="single" w:color="FFFFFF" w:themeColor="background1" w:sz="4" w:space="0"/>
          <w:right w:val="single" w:color="FFFFFF" w:themeColor="background1" w:sz="4" w:space="0"/>
          <w:insideV w:val="nil"/>
        </w:tcBorders>
        <w:shd w:val="clear" w:color="auto" w:fill="9BBB59" w:themeFill="accent3"/>
      </w:tcPr>
    </w:tblStylePr>
    <w:tblStylePr w:type="band1Vert">
      <w:tcPr>
        <w:shd w:val="clear" w:color="auto" w:fill="D6E3BC" w:themeFill="accent3" w:themeFillTint="66"/>
      </w:tcPr>
    </w:tblStylePr>
    <w:tblStylePr w:type="band1Horz">
      <w:tcPr>
        <w:shd w:val="clear" w:color="auto" w:fill="D6E3BC" w:themeFill="accent3" w:themeFillTint="66"/>
      </w:tcPr>
    </w:tblStylePr>
  </w:style>
  <w:style w:type="table" w:customStyle="1" w:styleId="75">
    <w:name w:val="网格表 5 深色 - 着色 31"/>
    <w:basedOn w:val="26"/>
    <w:qFormat/>
    <w:uiPriority w:val="50"/>
    <w:tblPr>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EAF1DD" w:themeFill="accent3" w:themeFillTint="33"/>
    </w:tcPr>
    <w:tblStylePr w:type="firstRow">
      <w:rPr>
        <w:b/>
        <w:bCs/>
        <w:color w:val="FFFFFF" w:themeColor="background1"/>
        <w14:textFill>
          <w14:solidFill>
            <w14:schemeClr w14:val="bg1"/>
          </w14:solidFill>
        </w14:textFill>
      </w:rPr>
      <w:tcPr>
        <w:tcBorders>
          <w:top w:val="single" w:color="FFFFFF" w:themeColor="background1" w:sz="4" w:space="0"/>
          <w:left w:val="single" w:color="FFFFFF" w:themeColor="background1" w:sz="4" w:space="0"/>
          <w:right w:val="single" w:color="FFFFFF" w:themeColor="background1" w:sz="4" w:space="0"/>
          <w:insideH w:val="nil"/>
          <w:insideV w:val="nil"/>
        </w:tcBorders>
        <w:shd w:val="clear" w:color="auto" w:fill="9BBB59" w:themeFill="accent3"/>
      </w:tcPr>
    </w:tblStylePr>
    <w:tblStylePr w:type="lastRow">
      <w:rPr>
        <w:b/>
        <w:bCs/>
        <w:color w:val="FFFFFF" w:themeColor="background1"/>
        <w14:textFill>
          <w14:solidFill>
            <w14:schemeClr w14:val="bg1"/>
          </w14:solidFill>
        </w14:textFill>
      </w:r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9BBB59" w:themeFill="accent3"/>
      </w:tcPr>
    </w:tblStylePr>
    <w:tblStylePr w:type="firstCol">
      <w:rPr>
        <w:b/>
        <w:bCs/>
        <w:color w:val="FFFFFF" w:themeColor="background1"/>
        <w14:textFill>
          <w14:solidFill>
            <w14:schemeClr w14:val="bg1"/>
          </w14:solidFill>
        </w14:textFill>
      </w:rPr>
      <w:tcPr>
        <w:tcBorders>
          <w:top w:val="single" w:color="FFFFFF" w:themeColor="background1" w:sz="4" w:space="0"/>
          <w:left w:val="single" w:color="FFFFFF" w:themeColor="background1" w:sz="4" w:space="0"/>
          <w:bottom w:val="single" w:color="FFFFFF" w:themeColor="background1" w:sz="4" w:space="0"/>
          <w:insideV w:val="nil"/>
        </w:tcBorders>
        <w:shd w:val="clear" w:color="auto" w:fill="9BBB59" w:themeFill="accent3"/>
      </w:tcPr>
    </w:tblStylePr>
    <w:tblStylePr w:type="lastCol">
      <w:rPr>
        <w:b/>
        <w:bCs/>
        <w:color w:val="FFFFFF" w:themeColor="background1"/>
        <w14:textFill>
          <w14:solidFill>
            <w14:schemeClr w14:val="bg1"/>
          </w14:solidFill>
        </w14:textFill>
      </w:rPr>
      <w:tcPr>
        <w:tcBorders>
          <w:top w:val="single" w:color="FFFFFF" w:themeColor="background1" w:sz="4" w:space="0"/>
          <w:bottom w:val="single" w:color="FFFFFF" w:themeColor="background1" w:sz="4" w:space="0"/>
          <w:right w:val="single" w:color="FFFFFF" w:themeColor="background1" w:sz="4" w:space="0"/>
          <w:insideV w:val="nil"/>
        </w:tcBorders>
        <w:shd w:val="clear" w:color="auto" w:fill="9BBB59" w:themeFill="accent3"/>
      </w:tcPr>
    </w:tblStylePr>
    <w:tblStylePr w:type="band1Vert">
      <w:tcPr>
        <w:shd w:val="clear" w:color="auto" w:fill="D6E3BC" w:themeFill="accent3" w:themeFillTint="66"/>
      </w:tcPr>
    </w:tblStylePr>
    <w:tblStylePr w:type="band1Horz">
      <w:tcPr>
        <w:shd w:val="clear" w:color="auto" w:fill="D6E3BC" w:themeFill="accent3" w:themeFillTint="66"/>
      </w:tcPr>
    </w:tblStylePr>
  </w:style>
  <w:style w:type="paragraph" w:customStyle="1" w:styleId="76">
    <w:name w:val="TableContent_Master"/>
    <w:basedOn w:val="73"/>
    <w:qFormat/>
    <w:uiPriority w:val="6"/>
    <w:pPr>
      <w:jc w:val="center"/>
    </w:pPr>
    <w:rPr>
      <w:rFonts w:eastAsiaTheme="minorEastAsia"/>
      <w:b w:val="0"/>
      <w:color w:val="auto"/>
    </w:rPr>
  </w:style>
  <w:style w:type="paragraph" w:customStyle="1" w:styleId="77">
    <w:name w:val="TableCaption_Master"/>
    <w:basedOn w:val="11"/>
    <w:qFormat/>
    <w:uiPriority w:val="6"/>
    <w:pPr>
      <w:spacing w:before="360" w:after="240"/>
    </w:pPr>
    <w:rPr>
      <w:color w:val="000000" w:themeColor="text1"/>
      <w14:textFill>
        <w14:solidFill>
          <w14:schemeClr w14:val="tx1"/>
        </w14:solidFill>
      </w14:textFill>
    </w:rPr>
  </w:style>
  <w:style w:type="character" w:customStyle="1" w:styleId="78">
    <w:name w:val="math-inline"/>
    <w:basedOn w:val="28"/>
    <w:qFormat/>
    <w:uiPriority w:val="0"/>
  </w:style>
  <w:style w:type="character" w:customStyle="1" w:styleId="79">
    <w:name w:val="Unresolved Mention"/>
    <w:basedOn w:val="28"/>
    <w:semiHidden/>
    <w:unhideWhenUsed/>
    <w:qFormat/>
    <w:uiPriority w:val="99"/>
    <w:rPr>
      <w:color w:val="605E5C"/>
      <w:shd w:val="clear" w:color="auto" w:fill="E1DFDD"/>
    </w:rPr>
  </w:style>
  <w:style w:type="character" w:customStyle="1" w:styleId="80">
    <w:name w:val="15"/>
    <w:basedOn w:val="28"/>
    <w:qFormat/>
    <w:uiPriority w:val="0"/>
    <w:rPr>
      <w:rFonts w:hint="default" w:ascii="Times New Roman" w:hAnsi="Times New Roman" w:cs="Times New Roman"/>
      <w:color w:val="0000FF"/>
      <w:u w:val="single"/>
    </w:rPr>
  </w:style>
  <w:style w:type="paragraph" w:customStyle="1" w:styleId="81">
    <w:name w:val="applied geoinformatics"/>
    <w:basedOn w:val="82"/>
    <w:qFormat/>
    <w:uiPriority w:val="6"/>
    <w:pPr>
      <w:spacing w:after="400"/>
    </w:pPr>
    <w:rPr>
      <w:caps w:val="0"/>
    </w:rPr>
  </w:style>
  <w:style w:type="paragraph" w:customStyle="1" w:styleId="82">
    <w:name w:val="Thesis"/>
    <w:basedOn w:val="1"/>
    <w:qFormat/>
    <w:uiPriority w:val="6"/>
    <w:pPr>
      <w:spacing w:before="1200" w:after="1200" w:line="276" w:lineRule="auto"/>
      <w:jc w:val="center"/>
    </w:pPr>
    <w:rPr>
      <w:rFonts w:cs="Times New Roman (Textkörper CS)" w:eastAsiaTheme="minorEastAsia"/>
      <w:b/>
      <w:caps/>
      <w:sz w:val="28"/>
      <w:lang w:val="en-NZ"/>
    </w:rPr>
  </w:style>
  <w:style w:type="paragraph" w:customStyle="1" w:styleId="83">
    <w:name w:val="faculty"/>
    <w:basedOn w:val="82"/>
    <w:qFormat/>
    <w:uiPriority w:val="6"/>
    <w:pPr>
      <w:spacing w:before="800" w:after="200"/>
    </w:pPr>
    <w:rPr>
      <w:caps w:val="0"/>
    </w:rPr>
  </w:style>
  <w:style w:type="paragraph" w:customStyle="1" w:styleId="84">
    <w:name w:val="Universität"/>
    <w:basedOn w:val="5"/>
    <w:qFormat/>
    <w:uiPriority w:val="6"/>
    <w:pPr>
      <w:spacing w:before="280" w:after="280"/>
      <w:jc w:val="center"/>
    </w:pPr>
    <w:rPr>
      <w:b w:val="0"/>
      <w:sz w:val="32"/>
    </w:rPr>
  </w:style>
  <w:style w:type="paragraph" w:customStyle="1" w:styleId="85">
    <w:name w:val="submitted"/>
    <w:basedOn w:val="82"/>
    <w:qFormat/>
    <w:uiPriority w:val="6"/>
    <w:pPr>
      <w:spacing w:before="1600" w:after="200"/>
    </w:pPr>
    <w:rPr>
      <w:caps w:val="0"/>
    </w:rPr>
  </w:style>
  <w:style w:type="paragraph" w:customStyle="1" w:styleId="86">
    <w:name w:val="names"/>
    <w:basedOn w:val="82"/>
    <w:qFormat/>
    <w:uiPriority w:val="6"/>
    <w:pPr>
      <w:spacing w:before="200"/>
    </w:pPr>
    <w:rPr>
      <w:rFonts w:ascii="GungSeo" w:hAnsi="GungSeo"/>
      <w:caps w:val="0"/>
      <w:smallCaps/>
      <w:sz w:val="32"/>
    </w:rPr>
  </w:style>
  <w:style w:type="paragraph" w:customStyle="1" w:styleId="87">
    <w:name w:val="supervisor"/>
    <w:basedOn w:val="82"/>
    <w:qFormat/>
    <w:uiPriority w:val="6"/>
    <w:pPr>
      <w:spacing w:after="300"/>
    </w:pPr>
    <w:rPr>
      <w:bCs/>
      <w:caps w:val="0"/>
    </w:rPr>
  </w:style>
  <w:style w:type="paragraph" w:customStyle="1" w:styleId="88">
    <w:name w:val="Data"/>
    <w:basedOn w:val="82"/>
    <w:qFormat/>
    <w:uiPriority w:val="6"/>
    <w:pPr>
      <w:spacing w:before="300"/>
    </w:pPr>
    <w:rPr>
      <w:rFonts w:ascii="Verdana" w:hAnsi="Verdana" w:eastAsiaTheme="majorAscii"/>
      <w:caps w:val="0"/>
      <w:sz w:val="24"/>
    </w:rPr>
  </w:style>
  <w:style w:type="paragraph" w:customStyle="1" w:styleId="89">
    <w:name w:val="Department"/>
    <w:basedOn w:val="82"/>
    <w:qFormat/>
    <w:uiPriority w:val="6"/>
    <w:pPr>
      <w:spacing w:before="300"/>
    </w:pPr>
    <w:rPr>
      <w:rFonts w:ascii="Verdana" w:hAnsi="Verdana" w:eastAsiaTheme="majorAscii"/>
      <w:caps w:val="0"/>
      <w:sz w:val="24"/>
    </w:rPr>
  </w:style>
  <w:style w:type="paragraph" w:customStyle="1" w:styleId="90">
    <w:name w:val="Figure Caption"/>
    <w:basedOn w:val="1"/>
    <w:uiPriority w:val="0"/>
    <w:pPr>
      <w:spacing w:before="360" w:after="240" w:line="240" w:lineRule="auto"/>
      <w:jc w:val="left"/>
    </w:pPr>
    <w:rPr>
      <w:rFonts w:eastAsia="黑体"/>
      <w:i/>
      <w:iCs/>
      <w:color w:val="000000" w:themeColor="text1"/>
      <w:sz w:val="18"/>
      <w:szCs w:val="18"/>
      <w14:textFill>
        <w14:solidFill>
          <w14:schemeClr w14:val="tx1"/>
        </w14:solidFill>
      </w14:textFill>
    </w:rPr>
  </w:style>
</w:styles>
</file>

<file path=word/_rels/document.xml.rels><?xml version="1.0" encoding="UTF-8" standalone="yes"?>
<Relationships xmlns="http://schemas.openxmlformats.org/package/2006/relationships"><Relationship Id="rId9" Type="http://schemas.openxmlformats.org/officeDocument/2006/relationships/footer" Target="footer3.xml"/><Relationship Id="rId8" Type="http://schemas.openxmlformats.org/officeDocument/2006/relationships/footer" Target="footer2.xml"/><Relationship Id="rId7" Type="http://schemas.openxmlformats.org/officeDocument/2006/relationships/footer" Target="footer1.xml"/><Relationship Id="rId6" Type="http://schemas.openxmlformats.org/officeDocument/2006/relationships/header" Target="header2.xml"/><Relationship Id="rId5" Type="http://schemas.openxmlformats.org/officeDocument/2006/relationships/header" Target="header1.xml"/><Relationship Id="rId4" Type="http://schemas.openxmlformats.org/officeDocument/2006/relationships/endnotes" Target="endnotes.xml"/><Relationship Id="rId3" Type="http://schemas.openxmlformats.org/officeDocument/2006/relationships/footnotes" Target="footnotes.xml"/><Relationship Id="rId21" Type="http://schemas.openxmlformats.org/officeDocument/2006/relationships/fontTable" Target="fontTable.xml"/><Relationship Id="rId20" Type="http://schemas.openxmlformats.org/officeDocument/2006/relationships/customXml" Target="../customXml/item4.xml"/><Relationship Id="rId2" Type="http://schemas.openxmlformats.org/officeDocument/2006/relationships/settings" Target="settings.xml"/><Relationship Id="rId19" Type="http://schemas.openxmlformats.org/officeDocument/2006/relationships/customXml" Target="../customXml/item3.xml"/><Relationship Id="rId18" Type="http://schemas.openxmlformats.org/officeDocument/2006/relationships/customXml" Target="../customXml/item2.xml"/><Relationship Id="rId17" Type="http://schemas.openxmlformats.org/officeDocument/2006/relationships/customXml" Target="../customXml/item1.xml"/><Relationship Id="rId16" Type="http://schemas.openxmlformats.org/officeDocument/2006/relationships/numbering" Target="numbering.xml"/><Relationship Id="rId15" Type="http://schemas.openxmlformats.org/officeDocument/2006/relationships/image" Target="media/image3.jpeg"/><Relationship Id="rId14" Type="http://schemas.openxmlformats.org/officeDocument/2006/relationships/image" Target="media/image2.png"/><Relationship Id="rId13" Type="http://schemas.openxmlformats.org/officeDocument/2006/relationships/image" Target="media/image1.jpeg"/><Relationship Id="rId12" Type="http://schemas.openxmlformats.org/officeDocument/2006/relationships/theme" Target="theme/theme1.xml"/><Relationship Id="rId11" Type="http://schemas.openxmlformats.org/officeDocument/2006/relationships/footer" Target="footer5.xml"/><Relationship Id="rId10" Type="http://schemas.openxmlformats.org/officeDocument/2006/relationships/footer" Target="footer4.xml"/><Relationship Id="rId1" Type="http://schemas.openxmlformats.org/officeDocument/2006/relationships/styles" Target="styles.xml"/></Relationships>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tyleName="APA" SelectedStyle="\APA.XSL"/>
</file>

<file path=customXml/item2.xml><?xml version="1.0" encoding="utf-8"?>
<ct:contentTypeSchema xmlns:ma="http://schemas.microsoft.com/office/2006/metadata/properties/metaAttributes" xmlns:ct="http://schemas.microsoft.com/office/2006/metadata/contentType" ma:contentTypeScope="" ct:_="" ma:_="" ma:contentTypeID="0x010100542AC7DEA8355C4796DD6FEE82E8FC08" ma:versionID="6b64ab161e8bd50badaec4f15b7096f4" ma:contentTypeVersion="4" ma:contentTypeDescription="Ein neues Dokument erstellen." ma:contentTypeName="Dokument">
  <xsd:schema xmlns:ns3="242e4e55-e494-4176-aa07-6a9ea73a5960" xmlns:xs="http://www.w3.org/2001/XMLSchema" xmlns:xsd="http://www.w3.org/2001/XMLSchema" xmlns:p="http://schemas.microsoft.com/office/2006/metadata/properties" ma:fieldsID="e5e3eaea07746f693e4bcfeb1ade2591" ns3:_="" ma:root="true" targetNamespace="http://schemas.microsoft.com/office/2006/metadata/properties">
    <xsd:import namespace="242e4e55-e494-4176-aa07-6a9ea73a5960"/>
    <xsd:element name="properties">
      <xsd:complexType>
        <xsd:sequence>
          <xsd:element name="documentManagement">
            <xsd:complexType>
              <xsd:all>
                <xsd:element ref="ns3:MediaServiceDateTaken" minOccurs="0"/>
                <xsd:element ref="ns3:MediaServiceMetadata" minOccurs="0"/>
                <xsd:element ref="ns3:MediaServiceFastMetadata" minOccurs="0"/>
                <xsd:element ref="ns3:MediaServiceSearchProperties" minOccurs="0"/>
              </xsd:all>
            </xsd:complexType>
          </xsd:element>
        </xsd:sequence>
      </xsd:complexType>
    </xsd:element>
  </xsd:schema>
  <xsd:schema xmlns:xs="http://www.w3.org/2001/XMLSchema" xmlns:xsd="http://www.w3.org/2001/XMLSchema" xmlns:dms="http://schemas.microsoft.com/office/2006/documentManagement/types" xmlns:pc="http://schemas.microsoft.com/office/infopath/2007/PartnerControls" targetNamespace="242e4e55-e494-4176-aa07-6a9ea73a5960" elementFormDefault="qualified">
    <xsd:import namespace="http://schemas.microsoft.com/office/2006/documentManagement/types"/>
    <xsd:import namespace="http://schemas.microsoft.com/office/infopath/2007/PartnerControls"/>
    <xsd:element name="MediaServiceDateTaken" ma:internalName="MediaServiceDateTaken" ma:readOnly="true" nillable="true" ma:indexed="true" ma:index="8" ma:displayName="MediaServiceDateTaken" ma:hidden="true">
      <xsd:simpleType>
        <xsd:restriction base="dms:Text"/>
      </xsd:simpleType>
    </xsd:element>
    <xsd:element name="MediaServiceMetadata" ma:internalName="MediaServiceMetadata" ma:readOnly="true" nillable="true" ma:index="9" ma:displayName="MediaServiceMetadata" ma:hidden="true">
      <xsd:simpleType>
        <xsd:restriction base="dms:Note"/>
      </xsd:simpleType>
    </xsd:element>
    <xsd:element name="MediaServiceFastMetadata" ma:internalName="MediaServiceFastMetadata" ma:readOnly="true" nillable="true" ma:index="10" ma:displayName="MediaServiceFastMetadata" ma:hidden="true">
      <xsd:simpleType>
        <xsd:restriction base="dms:Note"/>
      </xsd:simpleType>
    </xsd:element>
    <xsd:element name="MediaServiceSearchProperties" ma:internalName="MediaServiceSearchProperties" ma:readOnly="true" nillable="true" ma:index="11" ma:displayName="MediaServiceSearchProperties" ma:hidden="true">
      <xsd:simpleType>
        <xsd:restriction base="dms:Note"/>
      </xsd:simpleType>
    </xsd:element>
  </xsd:schema>
  <xsd:schema xmlns:dcterms="http://purl.org/dc/terms/" xmlns:xsd="http://www.w3.org/2001/XMLSchema" xmlns:xsi="http://www.w3.org/2001/XMLSchema-instance" xmlns:odoc="http://schemas.microsoft.com/internal/obd" xmlns:dc="http://purl.org/dc/elements/1.1/" xmlns="http://schemas.openxmlformats.org/package/2006/metadata/core-properties" attributeFormDefault="unqualified" targetNamespace="http://schemas.openxmlformats.org/package/2006/metadata/core-properties" elementFormDefault="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axOccurs="1" minOccurs="0"/>
        <xsd:element ref="dcterms:created" maxOccurs="1" minOccurs="0"/>
        <xsd:element ref="dc:identifier" maxOccurs="1" minOccurs="0"/>
        <xsd:element name="contentType" maxOccurs="1" minOccurs="0" ma:index="0" type="xsd:string" ma:displayName="Inhaltstyp"/>
        <xsd:element ref="dc:title" maxOccurs="1" minOccurs="0" ma:index="4" ma:displayName="Titel"/>
        <xsd:element ref="dc:subject" maxOccurs="1" minOccurs="0"/>
        <xsd:element ref="dc:description" maxOccurs="1" minOccurs="0"/>
        <xsd:element name="keywords" maxOccurs="1" minOccurs="0" type="xsd:string"/>
        <xsd:element ref="dc:language" maxOccurs="1" minOccurs="0"/>
        <xsd:element name="category" maxOccurs="1" minOccurs="0" type="xsd:string"/>
        <xsd:element name="version" maxOccurs="1" minOccurs="0" type="xsd:string"/>
        <xsd:element name="revision" maxOccurs="1" minOccurs="0" type="xsd:string">
          <xsd:annotation>
            <xsd:documentation>
                        This value indicates the number of saves or revisions. The application is responsible for updating this value after each revision.
                    </xsd:documentation>
          </xsd:annotation>
        </xsd:element>
        <xsd:element name="lastModifiedBy" maxOccurs="1" minOccurs="0" type="xsd:string"/>
        <xsd:element ref="dcterms:modified" maxOccurs="1" minOccurs="0"/>
        <xsd:element name="contentStatus" maxOccurs="1" minOccurs="0" type="xsd:string"/>
      </xsd:all>
    </xsd:complexType>
  </xsd:schema>
  <xs:schema xmlns:xs="http://www.w3.org/2001/XMLSchema" xmlns:pc="http://schemas.microsoft.com/office/infopath/2007/PartnerControls" attributeFormDefault="unqualified" targetNamespace="http://schemas.microsoft.com/office/infopath/2007/PartnerControls" elementFormDefault="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axOccurs="unbounded" minOccurs="0"/>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axOccurs="unbounded" minOccurs="0"/>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xsi="http://www.w3.org/2001/XMLSchema-instance" xmlns:p="http://schemas.microsoft.com/office/2006/metadata/properties" xmlns:pc="http://schemas.microsoft.com/office/infopath/2007/PartnerControls">
  <documentManagement/>
</p:properties>
</file>

<file path=customXml/itemProps1.xml><?xml version="1.0" encoding="utf-8"?>
<ds:datastoreItem xmlns:ds="http://schemas.openxmlformats.org/officeDocument/2006/customXml" ds:itemID="{DBF875F7-0176-43C3-81EA-2F23BACEB8EB}">
  <ds:schemaRefs/>
</ds:datastoreItem>
</file>

<file path=customXml/itemProps2.xml><?xml version="1.0" encoding="utf-8"?>
<ds:datastoreItem xmlns:ds="http://schemas.openxmlformats.org/officeDocument/2006/customXml" ds:itemID="{CADA3120-7AD6-4FD9-9BCC-39DE6DE58048}">
  <ds:schemaRefs/>
</ds:datastoreItem>
</file>

<file path=customXml/itemProps3.xml><?xml version="1.0" encoding="utf-8"?>
<ds:datastoreItem xmlns:ds="http://schemas.openxmlformats.org/officeDocument/2006/customXml" ds:itemID="{96192AB3-3EEA-4E8C-95D2-5D0C197F8D35}">
  <ds:schemaRefs/>
</ds:datastoreItem>
</file>

<file path=customXml/itemProps4.xml><?xml version="1.0" encoding="utf-8"?>
<ds:datastoreItem xmlns:ds="http://schemas.openxmlformats.org/officeDocument/2006/customXml" ds:itemID="{1EC506CC-4DEC-42F0-81FB-DC23AC55B3A9}">
  <ds:schemaRefs/>
</ds:datastoreItem>
</file>

<file path=docProps/app.xml><?xml version="1.0" encoding="utf-8"?>
<Properties xmlns="http://schemas.openxmlformats.org/officeDocument/2006/extended-properties" xmlns:vt="http://schemas.openxmlformats.org/officeDocument/2006/docPropsVTypes">
  <Template>Normal.dotm</Template>
  <Company>Universität Salzburg</Company>
  <Pages>11</Pages>
  <Words>665</Words>
  <Characters>3989</Characters>
  <Lines>369</Lines>
  <Paragraphs>176</Paragraphs>
  <TotalTime>7</TotalTime>
  <ScaleCrop>false</ScaleCrop>
  <LinksUpToDate>false</LinksUpToDate>
  <CharactersWithSpaces>4645</CharactersWithSpaces>
  <Application>WPS Office_12.1.0.21915_F1E327BC-269C-435d-A152-05C5408002CA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2025-11-04T00:57:00Z</dcterms:created>
  <dc:creator>KLUG, Hermann</dc:creator>
  <cp:lastModifiedBy>飞舞的蒲公英1426497977</cp:lastModifiedBy>
  <cp:lastPrinted>2020-10-10T02:33:00Z</cp:lastPrinted>
  <dcterms:modified xsi:type="dcterms:W3CDTF">2025-12-05T23:43:56Z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0x010100542AC7DEA8355C4796DD6FEE82E8FC08</vt:lpwstr>
  </property>
  <property fmtid="{D5CDD505-2E9C-101B-9397-08002B2CF9AE}" pid="3" name="KSOProductBuildVer">
    <vt:lpwstr>2052-12.1.0.21915</vt:lpwstr>
  </property>
  <property fmtid="{D5CDD505-2E9C-101B-9397-08002B2CF9AE}" pid="4" name="ICV">
    <vt:lpwstr>18B72571EDC148D09EA13BE99E4A0174_13</vt:lpwstr>
  </property>
  <property fmtid="{D5CDD505-2E9C-101B-9397-08002B2CF9AE}" pid="5" name="KSOTemplateDocerSaveRecord">
    <vt:lpwstr>eyJoZGlkIjoiZGMxNDU0YTc5YTU4MTVhZjNiNThmYThjNjFkZTg3YmIiLCJ1c2VySWQiOiIzMTM0Njg4OSJ9</vt:lpwstr>
  </property>
</Properties>
</file>